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E7" w:rsidRPr="00EC21E7" w:rsidRDefault="00EC21E7" w:rsidP="00EC21E7">
      <w:pPr>
        <w:shd w:val="clear" w:color="auto" w:fill="FFFFFF"/>
        <w:spacing w:after="0" w:line="240" w:lineRule="auto"/>
        <w:jc w:val="both"/>
        <w:textAlignment w:val="baseline"/>
        <w:outlineLvl w:val="3"/>
        <w:rPr>
          <w:rFonts w:ascii="Arial" w:eastAsia="Times New Roman" w:hAnsi="Arial" w:cs="Arial"/>
          <w:b/>
          <w:bCs/>
          <w:caps/>
          <w:color w:val="333333"/>
        </w:rPr>
      </w:pPr>
      <w:r w:rsidRPr="00EC21E7">
        <w:rPr>
          <w:rFonts w:ascii="Arial" w:eastAsia="Times New Roman" w:hAnsi="Arial" w:cs="Arial"/>
          <w:b/>
          <w:bCs/>
          <w:caps/>
          <w:color w:val="111111"/>
        </w:rPr>
        <w:t>GOVERNMENT CODE - GOV</w:t>
      </w:r>
    </w:p>
    <w:p w:rsidR="00EC21E7" w:rsidRPr="00EC21E7" w:rsidRDefault="00EC21E7" w:rsidP="00EC21E7">
      <w:pPr>
        <w:shd w:val="clear" w:color="auto" w:fill="FFFFFF"/>
        <w:spacing w:after="0" w:line="240" w:lineRule="auto"/>
        <w:ind w:firstLine="360"/>
        <w:jc w:val="both"/>
        <w:textAlignment w:val="baseline"/>
        <w:outlineLvl w:val="3"/>
        <w:rPr>
          <w:rFonts w:ascii="Arial" w:eastAsia="Times New Roman" w:hAnsi="Arial" w:cs="Arial"/>
          <w:b/>
          <w:bCs/>
          <w:color w:val="333333"/>
        </w:rPr>
      </w:pPr>
      <w:r w:rsidRPr="00EC21E7">
        <w:rPr>
          <w:rFonts w:ascii="Arial" w:eastAsia="Times New Roman" w:hAnsi="Arial" w:cs="Arial"/>
          <w:b/>
          <w:bCs/>
          <w:color w:val="111111"/>
        </w:rPr>
        <w:t>TITLE 3. GOVERNMENT OF COUNTIES [23000 - 33205]</w:t>
      </w:r>
    </w:p>
    <w:p w:rsidR="00EC21E7" w:rsidRPr="00EC21E7" w:rsidRDefault="00EC21E7" w:rsidP="00EC21E7">
      <w:pPr>
        <w:shd w:val="clear" w:color="auto" w:fill="FFFFFF"/>
        <w:spacing w:after="0" w:line="240" w:lineRule="auto"/>
        <w:ind w:firstLine="360"/>
        <w:jc w:val="both"/>
        <w:textAlignment w:val="baseline"/>
        <w:rPr>
          <w:rFonts w:ascii="Arial" w:eastAsia="Times New Roman" w:hAnsi="Arial" w:cs="Arial"/>
          <w:color w:val="333333"/>
        </w:rPr>
      </w:pPr>
      <w:r w:rsidRPr="00EC21E7">
        <w:rPr>
          <w:rFonts w:ascii="inherit" w:eastAsia="Times New Roman" w:hAnsi="inherit" w:cs="Arial"/>
          <w:i/>
          <w:iCs/>
          <w:color w:val="333333"/>
        </w:rPr>
        <w:t>  </w:t>
      </w:r>
      <w:proofErr w:type="gramStart"/>
      <w:r w:rsidRPr="00EC21E7">
        <w:rPr>
          <w:rFonts w:ascii="inherit" w:eastAsia="Times New Roman" w:hAnsi="inherit" w:cs="Arial"/>
          <w:i/>
          <w:iCs/>
          <w:color w:val="333333"/>
        </w:rPr>
        <w:t>( Title</w:t>
      </w:r>
      <w:proofErr w:type="gramEnd"/>
      <w:r w:rsidRPr="00EC21E7">
        <w:rPr>
          <w:rFonts w:ascii="inherit" w:eastAsia="Times New Roman" w:hAnsi="inherit" w:cs="Arial"/>
          <w:i/>
          <w:iCs/>
          <w:color w:val="333333"/>
        </w:rPr>
        <w:t xml:space="preserve"> 3 added by Stats. 1947, Ch. 424. )</w:t>
      </w:r>
    </w:p>
    <w:p w:rsidR="00EC21E7" w:rsidRPr="00EC21E7" w:rsidRDefault="00EC21E7" w:rsidP="00EC21E7">
      <w:pPr>
        <w:shd w:val="clear" w:color="auto" w:fill="FFFFFF"/>
        <w:spacing w:after="0" w:line="240" w:lineRule="auto"/>
        <w:ind w:firstLine="720"/>
        <w:jc w:val="both"/>
        <w:textAlignment w:val="baseline"/>
        <w:outlineLvl w:val="3"/>
        <w:rPr>
          <w:rFonts w:ascii="Arial" w:eastAsia="Times New Roman" w:hAnsi="Arial" w:cs="Arial"/>
          <w:b/>
          <w:bCs/>
          <w:color w:val="333333"/>
        </w:rPr>
      </w:pPr>
      <w:r w:rsidRPr="00EC21E7">
        <w:rPr>
          <w:rFonts w:ascii="Arial" w:eastAsia="Times New Roman" w:hAnsi="Arial" w:cs="Arial"/>
          <w:b/>
          <w:bCs/>
          <w:color w:val="111111"/>
        </w:rPr>
        <w:t>DIVISION 2. OFFICERS [24000 - 28085]</w:t>
      </w:r>
    </w:p>
    <w:p w:rsidR="00EC21E7" w:rsidRPr="00EC21E7" w:rsidRDefault="00EC21E7" w:rsidP="00EC21E7">
      <w:pPr>
        <w:shd w:val="clear" w:color="auto" w:fill="FFFFFF"/>
        <w:spacing w:after="0" w:line="240" w:lineRule="auto"/>
        <w:ind w:firstLine="720"/>
        <w:jc w:val="both"/>
        <w:textAlignment w:val="baseline"/>
        <w:rPr>
          <w:rFonts w:ascii="inherit" w:eastAsia="Times New Roman" w:hAnsi="inherit" w:cs="Arial"/>
          <w:color w:val="333333"/>
        </w:rPr>
      </w:pPr>
      <w:r w:rsidRPr="00EC21E7">
        <w:rPr>
          <w:rFonts w:ascii="inherit" w:eastAsia="Times New Roman" w:hAnsi="inherit" w:cs="Arial"/>
          <w:i/>
          <w:iCs/>
          <w:color w:val="333333"/>
        </w:rPr>
        <w:t>  </w:t>
      </w:r>
      <w:proofErr w:type="gramStart"/>
      <w:r w:rsidRPr="00EC21E7">
        <w:rPr>
          <w:rFonts w:ascii="inherit" w:eastAsia="Times New Roman" w:hAnsi="inherit" w:cs="Arial"/>
          <w:i/>
          <w:iCs/>
          <w:color w:val="333333"/>
        </w:rPr>
        <w:t>( Division</w:t>
      </w:r>
      <w:proofErr w:type="gramEnd"/>
      <w:r w:rsidRPr="00EC21E7">
        <w:rPr>
          <w:rFonts w:ascii="inherit" w:eastAsia="Times New Roman" w:hAnsi="inherit" w:cs="Arial"/>
          <w:i/>
          <w:iCs/>
          <w:color w:val="333333"/>
        </w:rPr>
        <w:t xml:space="preserve"> 2 added by Stats. 1947, Ch. 424. )</w:t>
      </w:r>
    </w:p>
    <w:p w:rsidR="00EC21E7" w:rsidRPr="00EC21E7" w:rsidRDefault="00EC21E7" w:rsidP="00EC21E7">
      <w:pPr>
        <w:shd w:val="clear" w:color="auto" w:fill="FFFFFF"/>
        <w:spacing w:after="0" w:line="240" w:lineRule="auto"/>
        <w:ind w:firstLine="1080"/>
        <w:jc w:val="both"/>
        <w:textAlignment w:val="baseline"/>
        <w:outlineLvl w:val="3"/>
        <w:rPr>
          <w:rFonts w:ascii="Arial" w:eastAsia="Times New Roman" w:hAnsi="Arial" w:cs="Arial"/>
          <w:b/>
          <w:bCs/>
          <w:color w:val="333333"/>
        </w:rPr>
      </w:pPr>
      <w:r w:rsidRPr="00EC21E7">
        <w:rPr>
          <w:rFonts w:ascii="Arial" w:eastAsia="Times New Roman" w:hAnsi="Arial" w:cs="Arial"/>
          <w:b/>
          <w:bCs/>
          <w:color w:val="111111"/>
        </w:rPr>
        <w:t>PART 3. OTHER OFFICERS [26500 - 27773]</w:t>
      </w:r>
    </w:p>
    <w:p w:rsidR="00EC21E7" w:rsidRPr="00EC21E7" w:rsidRDefault="00EC21E7" w:rsidP="00EC21E7">
      <w:pPr>
        <w:shd w:val="clear" w:color="auto" w:fill="FFFFFF"/>
        <w:spacing w:after="0" w:line="240" w:lineRule="auto"/>
        <w:ind w:firstLine="1080"/>
        <w:jc w:val="both"/>
        <w:textAlignment w:val="baseline"/>
        <w:rPr>
          <w:rFonts w:ascii="inherit" w:eastAsia="Times New Roman" w:hAnsi="inherit" w:cs="Arial"/>
          <w:color w:val="333333"/>
        </w:rPr>
      </w:pPr>
      <w:r w:rsidRPr="00EC21E7">
        <w:rPr>
          <w:rFonts w:ascii="inherit" w:eastAsia="Times New Roman" w:hAnsi="inherit" w:cs="Arial"/>
          <w:i/>
          <w:iCs/>
          <w:color w:val="333333"/>
        </w:rPr>
        <w:t>  </w:t>
      </w:r>
      <w:proofErr w:type="gramStart"/>
      <w:r w:rsidRPr="00EC21E7">
        <w:rPr>
          <w:rFonts w:ascii="inherit" w:eastAsia="Times New Roman" w:hAnsi="inherit" w:cs="Arial"/>
          <w:i/>
          <w:iCs/>
          <w:color w:val="333333"/>
        </w:rPr>
        <w:t>( Part</w:t>
      </w:r>
      <w:proofErr w:type="gramEnd"/>
      <w:r w:rsidRPr="00EC21E7">
        <w:rPr>
          <w:rFonts w:ascii="inherit" w:eastAsia="Times New Roman" w:hAnsi="inherit" w:cs="Arial"/>
          <w:i/>
          <w:iCs/>
          <w:color w:val="333333"/>
        </w:rPr>
        <w:t xml:space="preserve"> 3 added by Stats. 1947, Ch. 424. )</w:t>
      </w:r>
    </w:p>
    <w:p w:rsidR="00EC21E7" w:rsidRPr="00EC21E7" w:rsidRDefault="00EC21E7" w:rsidP="00EC21E7">
      <w:pPr>
        <w:shd w:val="clear" w:color="auto" w:fill="FFFFFF"/>
        <w:spacing w:after="0" w:line="240" w:lineRule="auto"/>
        <w:ind w:firstLine="1440"/>
        <w:jc w:val="both"/>
        <w:textAlignment w:val="baseline"/>
        <w:outlineLvl w:val="3"/>
        <w:rPr>
          <w:rFonts w:ascii="Arial" w:eastAsia="Times New Roman" w:hAnsi="Arial" w:cs="Arial"/>
          <w:b/>
          <w:bCs/>
          <w:color w:val="333333"/>
        </w:rPr>
      </w:pPr>
      <w:r w:rsidRPr="00EC21E7">
        <w:rPr>
          <w:rFonts w:ascii="Arial" w:eastAsia="Times New Roman" w:hAnsi="Arial" w:cs="Arial"/>
          <w:b/>
          <w:bCs/>
          <w:color w:val="111111"/>
        </w:rPr>
        <w:t>CHAPTER 6. Recorder [27201 - 27399]</w:t>
      </w:r>
    </w:p>
    <w:p w:rsidR="00EC21E7" w:rsidRPr="00EC21E7" w:rsidRDefault="00EC21E7" w:rsidP="00EC21E7">
      <w:pPr>
        <w:shd w:val="clear" w:color="auto" w:fill="FFFFFF"/>
        <w:spacing w:after="0" w:line="240" w:lineRule="auto"/>
        <w:ind w:firstLine="1440"/>
        <w:jc w:val="both"/>
        <w:textAlignment w:val="baseline"/>
        <w:rPr>
          <w:rFonts w:ascii="inherit" w:eastAsia="Times New Roman" w:hAnsi="inherit" w:cs="Arial"/>
          <w:color w:val="333333"/>
        </w:rPr>
      </w:pPr>
      <w:r w:rsidRPr="00EC21E7">
        <w:rPr>
          <w:rFonts w:ascii="inherit" w:eastAsia="Times New Roman" w:hAnsi="inherit" w:cs="Arial"/>
          <w:i/>
          <w:iCs/>
          <w:color w:val="333333"/>
        </w:rPr>
        <w:t>  </w:t>
      </w:r>
      <w:proofErr w:type="gramStart"/>
      <w:r w:rsidRPr="00EC21E7">
        <w:rPr>
          <w:rFonts w:ascii="inherit" w:eastAsia="Times New Roman" w:hAnsi="inherit" w:cs="Arial"/>
          <w:i/>
          <w:iCs/>
          <w:color w:val="333333"/>
        </w:rPr>
        <w:t>( Chapter</w:t>
      </w:r>
      <w:proofErr w:type="gramEnd"/>
      <w:r w:rsidRPr="00EC21E7">
        <w:rPr>
          <w:rFonts w:ascii="inherit" w:eastAsia="Times New Roman" w:hAnsi="inherit" w:cs="Arial"/>
          <w:i/>
          <w:iCs/>
          <w:color w:val="333333"/>
        </w:rPr>
        <w:t xml:space="preserve"> 6 added by Stats. 1947, Ch. 424. )</w:t>
      </w:r>
      <w:bookmarkStart w:id="0" w:name="_GoBack"/>
      <w:bookmarkEnd w:id="0"/>
      <w:r w:rsidRPr="00EC21E7">
        <w:rPr>
          <w:rFonts w:ascii="inherit" w:eastAsia="Times New Roman" w:hAnsi="inherit" w:cs="Arial"/>
          <w:color w:val="333333"/>
        </w:rPr>
        <w:t> </w:t>
      </w:r>
    </w:p>
    <w:p w:rsidR="00EC21E7" w:rsidRPr="00EC21E7" w:rsidRDefault="00EC21E7" w:rsidP="00EC21E7">
      <w:pPr>
        <w:shd w:val="clear" w:color="auto" w:fill="FFFFFF"/>
        <w:spacing w:after="0" w:line="240" w:lineRule="auto"/>
        <w:jc w:val="both"/>
        <w:textAlignment w:val="baseline"/>
        <w:outlineLvl w:val="4"/>
        <w:rPr>
          <w:rFonts w:ascii="Arial" w:eastAsia="Times New Roman" w:hAnsi="Arial" w:cs="Arial"/>
          <w:b/>
          <w:bCs/>
          <w:color w:val="444444"/>
        </w:rPr>
      </w:pPr>
      <w:r w:rsidRPr="00EC21E7">
        <w:rPr>
          <w:rFonts w:ascii="Arial" w:eastAsia="Times New Roman" w:hAnsi="Arial" w:cs="Arial"/>
          <w:b/>
          <w:bCs/>
          <w:color w:val="111111"/>
        </w:rPr>
        <w:t>ARTICLE 5. Fees [27360 - 27388.1]</w:t>
      </w:r>
    </w:p>
    <w:p w:rsidR="00EC21E7" w:rsidRPr="00EC21E7" w:rsidRDefault="00EC21E7" w:rsidP="00EC21E7">
      <w:pPr>
        <w:shd w:val="clear" w:color="auto" w:fill="FFFFFF"/>
        <w:spacing w:after="0" w:line="240" w:lineRule="auto"/>
        <w:jc w:val="both"/>
        <w:textAlignment w:val="baseline"/>
        <w:rPr>
          <w:rFonts w:ascii="inherit" w:eastAsia="Times New Roman" w:hAnsi="inherit" w:cs="Arial"/>
          <w:color w:val="333333"/>
        </w:rPr>
      </w:pPr>
      <w:r w:rsidRPr="00EC21E7">
        <w:rPr>
          <w:rFonts w:ascii="inherit" w:eastAsia="Times New Roman" w:hAnsi="inherit" w:cs="Arial"/>
          <w:i/>
          <w:iCs/>
          <w:color w:val="333333"/>
        </w:rPr>
        <w:t>  </w:t>
      </w:r>
      <w:proofErr w:type="gramStart"/>
      <w:r w:rsidRPr="00EC21E7">
        <w:rPr>
          <w:rFonts w:ascii="inherit" w:eastAsia="Times New Roman" w:hAnsi="inherit" w:cs="Arial"/>
          <w:i/>
          <w:iCs/>
          <w:color w:val="333333"/>
        </w:rPr>
        <w:t>( Article</w:t>
      </w:r>
      <w:proofErr w:type="gramEnd"/>
      <w:r w:rsidRPr="00EC21E7">
        <w:rPr>
          <w:rFonts w:ascii="inherit" w:eastAsia="Times New Roman" w:hAnsi="inherit" w:cs="Arial"/>
          <w:i/>
          <w:iCs/>
          <w:color w:val="333333"/>
        </w:rPr>
        <w:t xml:space="preserve"> 5 added by Stats. 1947, Ch. 424. )</w:t>
      </w:r>
    </w:p>
    <w:p w:rsidR="00EC21E7" w:rsidRPr="00EC21E7" w:rsidRDefault="00EC21E7" w:rsidP="00EC21E7">
      <w:pPr>
        <w:shd w:val="clear" w:color="auto" w:fill="FFFFFF"/>
        <w:spacing w:after="0" w:line="240" w:lineRule="auto"/>
        <w:jc w:val="both"/>
        <w:textAlignment w:val="baseline"/>
        <w:rPr>
          <w:rFonts w:ascii="inherit" w:eastAsia="Times New Roman" w:hAnsi="inherit" w:cs="Arial"/>
          <w:color w:val="333333"/>
        </w:rPr>
      </w:pPr>
    </w:p>
    <w:p w:rsidR="00EC21E7" w:rsidRPr="00EC21E7" w:rsidRDefault="00EC21E7" w:rsidP="00EC21E7">
      <w:pPr>
        <w:shd w:val="clear" w:color="auto" w:fill="FFFFFF"/>
        <w:spacing w:after="0" w:line="240" w:lineRule="auto"/>
        <w:jc w:val="both"/>
        <w:textAlignment w:val="baseline"/>
        <w:outlineLvl w:val="5"/>
        <w:rPr>
          <w:rFonts w:ascii="Arial" w:eastAsia="Times New Roman" w:hAnsi="Arial" w:cs="Arial"/>
          <w:b/>
          <w:bCs/>
          <w:color w:val="000000"/>
          <w:bdr w:val="none" w:sz="0" w:space="0" w:color="auto" w:frame="1"/>
        </w:rPr>
      </w:pPr>
      <w:r w:rsidRPr="00EC21E7">
        <w:rPr>
          <w:rFonts w:ascii="Arial" w:eastAsia="Times New Roman" w:hAnsi="Arial" w:cs="Arial"/>
          <w:b/>
          <w:bCs/>
          <w:color w:val="111111"/>
          <w:bdr w:val="none" w:sz="0" w:space="0" w:color="auto" w:frame="1"/>
        </w:rPr>
        <w:t>27388.1.  </w:t>
      </w:r>
    </w:p>
    <w:p w:rsidR="00EC21E7" w:rsidRPr="00EC21E7" w:rsidRDefault="00EC21E7" w:rsidP="00EC21E7">
      <w:pPr>
        <w:shd w:val="clear" w:color="auto" w:fill="FFFFFF"/>
        <w:spacing w:after="120" w:line="240" w:lineRule="auto"/>
        <w:jc w:val="both"/>
        <w:textAlignment w:val="baseline"/>
        <w:rPr>
          <w:rFonts w:ascii="Verdana" w:eastAsia="Times New Roman" w:hAnsi="Verdana" w:cs="Times New Roman"/>
          <w:color w:val="333333"/>
          <w:bdr w:val="none" w:sz="0" w:space="0" w:color="auto" w:frame="1"/>
        </w:rPr>
      </w:pPr>
      <w:r w:rsidRPr="00EC21E7">
        <w:rPr>
          <w:rFonts w:ascii="Verdana" w:eastAsia="Times New Roman" w:hAnsi="Verdana" w:cs="Times New Roman"/>
          <w:color w:val="333333"/>
          <w:bdr w:val="none" w:sz="0" w:space="0" w:color="auto" w:frame="1"/>
        </w:rPr>
        <w:t xml:space="preserve">(a) (1) Commencing January 1, 2018, and except as provided in paragraph (2), in addition to any other recording fees specified in this code, a fee of seventy-five dollars ($75) shall be paid at the time of recording of every real estate instrument, paper, or notice required or permitted by law to be recorded, except those expressly exempted from payment of recording fees, per each single transaction per parcel of real property. The fee imposed by this section shall not exceed two hundred twenty-five dollars ($225). “Real estate instrument, paper, or notice” means a document relating to real property, including, but not limited to, the following: deed, grant deed, trustee’s deed, deed of trust, </w:t>
      </w:r>
      <w:proofErr w:type="spellStart"/>
      <w:r w:rsidRPr="00EC21E7">
        <w:rPr>
          <w:rFonts w:ascii="Verdana" w:eastAsia="Times New Roman" w:hAnsi="Verdana" w:cs="Times New Roman"/>
          <w:color w:val="333333"/>
          <w:bdr w:val="none" w:sz="0" w:space="0" w:color="auto" w:frame="1"/>
        </w:rPr>
        <w:t>reconveyance</w:t>
      </w:r>
      <w:proofErr w:type="spellEnd"/>
      <w:r w:rsidRPr="00EC21E7">
        <w:rPr>
          <w:rFonts w:ascii="Verdana" w:eastAsia="Times New Roman" w:hAnsi="Verdana" w:cs="Times New Roman"/>
          <w:color w:val="333333"/>
          <w:bdr w:val="none" w:sz="0" w:space="0" w:color="auto" w:frame="1"/>
        </w:rPr>
        <w:t>, quit claim deed, fictitious deed of trust, assignment of deed of trust, request for notice of default, abstract of judgment, subordination agreement, declaration of homestead, abandonment of homestead, notice of default, release or discharge, easement, notice of trustee sale, notice of completion, UCC financing statement, mechanic’s lien, maps, and covenants, conditions, and restrictions.</w:t>
      </w:r>
    </w:p>
    <w:p w:rsidR="00EC21E7" w:rsidRPr="00EC21E7" w:rsidRDefault="00EC21E7" w:rsidP="00EC21E7">
      <w:pPr>
        <w:shd w:val="clear" w:color="auto" w:fill="FFFFFF"/>
        <w:spacing w:after="120" w:line="240" w:lineRule="auto"/>
        <w:jc w:val="both"/>
        <w:textAlignment w:val="baseline"/>
        <w:rPr>
          <w:rFonts w:ascii="Verdana" w:eastAsia="Times New Roman" w:hAnsi="Verdana" w:cs="Times New Roman"/>
          <w:color w:val="333333"/>
          <w:bdr w:val="none" w:sz="0" w:space="0" w:color="auto" w:frame="1"/>
        </w:rPr>
      </w:pPr>
      <w:r w:rsidRPr="00EC21E7">
        <w:rPr>
          <w:rFonts w:ascii="Verdana" w:eastAsia="Times New Roman" w:hAnsi="Verdana" w:cs="Times New Roman"/>
          <w:color w:val="333333"/>
          <w:bdr w:val="none" w:sz="0" w:space="0" w:color="auto" w:frame="1"/>
        </w:rPr>
        <w:t>(2) The fee described in paragraph (1) shall not be imposed on any real estate instrument, paper, or notice recorded in connection with a transfer subject to the imposition of a documentary transfer tax as defined in Section 11911 of the Revenue and Taxation Code or on any real estate instrument, paper, or notice recorded in connection with a transfer of real property that is a residential dwelling to an owner-occupier.</w:t>
      </w:r>
    </w:p>
    <w:p w:rsidR="00EC21E7" w:rsidRPr="00EC21E7" w:rsidRDefault="00EC21E7" w:rsidP="00EC21E7">
      <w:pPr>
        <w:shd w:val="clear" w:color="auto" w:fill="FFFFFF"/>
        <w:spacing w:after="120" w:line="240" w:lineRule="auto"/>
        <w:jc w:val="both"/>
        <w:textAlignment w:val="baseline"/>
        <w:rPr>
          <w:rFonts w:ascii="Verdana" w:eastAsia="Times New Roman" w:hAnsi="Verdana" w:cs="Times New Roman"/>
          <w:color w:val="333333"/>
          <w:bdr w:val="none" w:sz="0" w:space="0" w:color="auto" w:frame="1"/>
        </w:rPr>
      </w:pPr>
      <w:r w:rsidRPr="00EC21E7">
        <w:rPr>
          <w:rFonts w:ascii="Verdana" w:eastAsia="Times New Roman" w:hAnsi="Verdana" w:cs="Times New Roman"/>
          <w:color w:val="333333"/>
          <w:bdr w:val="none" w:sz="0" w:space="0" w:color="auto" w:frame="1"/>
        </w:rPr>
        <w:t>(b) The county recorder shall remit quarterly, on or before the last day of the month next succeeding each calendar quarterly period, the fees, after deduction of any actual and necessary administrative costs incurred by the county recorder in carrying out this section, to the Controller for deposit in the Building Homes and Jobs Trust Fund established by Section 50470 of the Health and Safety Code, to be expended for the purposes set forth in that section. In addition, the county shall pay to the Controller interest, at the legal rate, on any funds not paid to the Controller before the last day of the month next succeeding each quarterly period.</w:t>
      </w:r>
    </w:p>
    <w:p w:rsidR="00EC21E7" w:rsidRPr="00EC21E7" w:rsidRDefault="00EC21E7" w:rsidP="00EC21E7">
      <w:pPr>
        <w:shd w:val="clear" w:color="auto" w:fill="FFFFFF"/>
        <w:spacing w:after="120" w:line="240" w:lineRule="auto"/>
        <w:jc w:val="both"/>
        <w:textAlignment w:val="baseline"/>
        <w:rPr>
          <w:rFonts w:ascii="Verdana" w:eastAsia="Times New Roman" w:hAnsi="Verdana" w:cs="Times New Roman"/>
          <w:color w:val="333333"/>
          <w:bdr w:val="none" w:sz="0" w:space="0" w:color="auto" w:frame="1"/>
        </w:rPr>
      </w:pPr>
      <w:r w:rsidRPr="00EC21E7">
        <w:rPr>
          <w:rFonts w:ascii="Verdana" w:eastAsia="Times New Roman" w:hAnsi="Verdana" w:cs="Times New Roman"/>
          <w:color w:val="333333"/>
          <w:bdr w:val="none" w:sz="0" w:space="0" w:color="auto" w:frame="1"/>
        </w:rPr>
        <w:t>(c) If the Department of Housing and Community Development determines that any moneys derived from fees collected are being allocated by the state for a purpose not authorized by Section 50470 of the Health and Safety Code, the county recorder shall, upon notice of the determination, immediately cease collection of the fees, and shall resume collection of those fees only upon notice that the moneys derived from the fees collected are being allocated by the state only for a purpose authorized by Section 50470 of the Health and Safety Code.</w:t>
      </w:r>
    </w:p>
    <w:p w:rsidR="00EC21E7" w:rsidRPr="00EC21E7" w:rsidRDefault="00EC21E7" w:rsidP="00EC21E7">
      <w:pPr>
        <w:shd w:val="clear" w:color="auto" w:fill="FFFFFF"/>
        <w:spacing w:after="0" w:line="240" w:lineRule="auto"/>
        <w:jc w:val="both"/>
        <w:textAlignment w:val="baseline"/>
        <w:rPr>
          <w:rFonts w:ascii="inherit" w:eastAsia="Times New Roman" w:hAnsi="inherit" w:cs="Arial"/>
          <w:color w:val="333333"/>
        </w:rPr>
      </w:pPr>
      <w:r w:rsidRPr="00EC21E7">
        <w:rPr>
          <w:rFonts w:ascii="inherit" w:eastAsia="Times New Roman" w:hAnsi="inherit" w:cs="Times New Roman"/>
          <w:i/>
          <w:iCs/>
          <w:color w:val="333333"/>
          <w:bdr w:val="none" w:sz="0" w:space="0" w:color="auto" w:frame="1"/>
        </w:rPr>
        <w:t xml:space="preserve">(Added by Stats. 2017, Ch. 364, </w:t>
      </w:r>
      <w:proofErr w:type="gramStart"/>
      <w:r w:rsidRPr="00EC21E7">
        <w:rPr>
          <w:rFonts w:ascii="inherit" w:eastAsia="Times New Roman" w:hAnsi="inherit" w:cs="Times New Roman"/>
          <w:i/>
          <w:iCs/>
          <w:color w:val="333333"/>
          <w:bdr w:val="none" w:sz="0" w:space="0" w:color="auto" w:frame="1"/>
        </w:rPr>
        <w:t>Sec</w:t>
      </w:r>
      <w:proofErr w:type="gramEnd"/>
      <w:r w:rsidRPr="00EC21E7">
        <w:rPr>
          <w:rFonts w:ascii="inherit" w:eastAsia="Times New Roman" w:hAnsi="inherit" w:cs="Times New Roman"/>
          <w:i/>
          <w:iCs/>
          <w:color w:val="333333"/>
          <w:bdr w:val="none" w:sz="0" w:space="0" w:color="auto" w:frame="1"/>
        </w:rPr>
        <w:t>. 3. Effective September 29, 2017.)</w:t>
      </w:r>
    </w:p>
    <w:p w:rsidR="00D339A2" w:rsidRDefault="00D339A2" w:rsidP="00EC21E7">
      <w:pPr>
        <w:jc w:val="both"/>
      </w:pPr>
    </w:p>
    <w:sectPr w:rsidR="00D339A2" w:rsidSect="00EC2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E7"/>
    <w:rsid w:val="00D339A2"/>
    <w:rsid w:val="00EC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60F5-03A7-413B-A8C8-0B183EAF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21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C21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C21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21E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C21E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C21E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C2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500">
      <w:bodyDiv w:val="1"/>
      <w:marLeft w:val="0"/>
      <w:marRight w:val="0"/>
      <w:marTop w:val="0"/>
      <w:marBottom w:val="0"/>
      <w:divBdr>
        <w:top w:val="none" w:sz="0" w:space="0" w:color="auto"/>
        <w:left w:val="none" w:sz="0" w:space="0" w:color="auto"/>
        <w:bottom w:val="none" w:sz="0" w:space="0" w:color="auto"/>
        <w:right w:val="none" w:sz="0" w:space="0" w:color="auto"/>
      </w:divBdr>
      <w:divsChild>
        <w:div w:id="860120502">
          <w:marLeft w:val="0"/>
          <w:marRight w:val="0"/>
          <w:marTop w:val="0"/>
          <w:marBottom w:val="0"/>
          <w:divBdr>
            <w:top w:val="none" w:sz="0" w:space="0" w:color="auto"/>
            <w:left w:val="none" w:sz="0" w:space="0" w:color="auto"/>
            <w:bottom w:val="none" w:sz="0" w:space="0" w:color="auto"/>
            <w:right w:val="none" w:sz="0" w:space="0" w:color="auto"/>
          </w:divBdr>
        </w:div>
        <w:div w:id="2113435843">
          <w:marLeft w:val="0"/>
          <w:marRight w:val="0"/>
          <w:marTop w:val="0"/>
          <w:marBottom w:val="0"/>
          <w:divBdr>
            <w:top w:val="none" w:sz="0" w:space="0" w:color="auto"/>
            <w:left w:val="none" w:sz="0" w:space="0" w:color="auto"/>
            <w:bottom w:val="none" w:sz="0" w:space="0" w:color="auto"/>
            <w:right w:val="none" w:sz="0" w:space="0" w:color="auto"/>
          </w:divBdr>
          <w:divsChild>
            <w:div w:id="492769200">
              <w:marLeft w:val="0"/>
              <w:marRight w:val="0"/>
              <w:marTop w:val="0"/>
              <w:marBottom w:val="0"/>
              <w:divBdr>
                <w:top w:val="none" w:sz="0" w:space="0" w:color="auto"/>
                <w:left w:val="none" w:sz="0" w:space="0" w:color="auto"/>
                <w:bottom w:val="none" w:sz="0" w:space="0" w:color="auto"/>
                <w:right w:val="none" w:sz="0" w:space="0" w:color="auto"/>
              </w:divBdr>
            </w:div>
            <w:div w:id="251790670">
              <w:marLeft w:val="0"/>
              <w:marRight w:val="0"/>
              <w:marTop w:val="0"/>
              <w:marBottom w:val="0"/>
              <w:divBdr>
                <w:top w:val="none" w:sz="0" w:space="0" w:color="auto"/>
                <w:left w:val="none" w:sz="0" w:space="0" w:color="auto"/>
                <w:bottom w:val="none" w:sz="0" w:space="0" w:color="auto"/>
                <w:right w:val="none" w:sz="0" w:space="0" w:color="auto"/>
              </w:divBdr>
              <w:divsChild>
                <w:div w:id="1741057980">
                  <w:marLeft w:val="0"/>
                  <w:marRight w:val="0"/>
                  <w:marTop w:val="0"/>
                  <w:marBottom w:val="0"/>
                  <w:divBdr>
                    <w:top w:val="none" w:sz="0" w:space="0" w:color="auto"/>
                    <w:left w:val="none" w:sz="0" w:space="0" w:color="auto"/>
                    <w:bottom w:val="none" w:sz="0" w:space="0" w:color="auto"/>
                    <w:right w:val="none" w:sz="0" w:space="0" w:color="auto"/>
                  </w:divBdr>
                </w:div>
                <w:div w:id="937517110">
                  <w:marLeft w:val="0"/>
                  <w:marRight w:val="0"/>
                  <w:marTop w:val="0"/>
                  <w:marBottom w:val="0"/>
                  <w:divBdr>
                    <w:top w:val="none" w:sz="0" w:space="0" w:color="auto"/>
                    <w:left w:val="none" w:sz="0" w:space="0" w:color="auto"/>
                    <w:bottom w:val="none" w:sz="0" w:space="0" w:color="auto"/>
                    <w:right w:val="none" w:sz="0" w:space="0" w:color="auto"/>
                  </w:divBdr>
                  <w:divsChild>
                    <w:div w:id="534081296">
                      <w:marLeft w:val="0"/>
                      <w:marRight w:val="0"/>
                      <w:marTop w:val="0"/>
                      <w:marBottom w:val="0"/>
                      <w:divBdr>
                        <w:top w:val="none" w:sz="0" w:space="0" w:color="auto"/>
                        <w:left w:val="none" w:sz="0" w:space="0" w:color="auto"/>
                        <w:bottom w:val="none" w:sz="0" w:space="0" w:color="auto"/>
                        <w:right w:val="none" w:sz="0" w:space="0" w:color="auto"/>
                      </w:divBdr>
                    </w:div>
                    <w:div w:id="421028986">
                      <w:marLeft w:val="0"/>
                      <w:marRight w:val="0"/>
                      <w:marTop w:val="0"/>
                      <w:marBottom w:val="0"/>
                      <w:divBdr>
                        <w:top w:val="none" w:sz="0" w:space="0" w:color="auto"/>
                        <w:left w:val="none" w:sz="0" w:space="0" w:color="auto"/>
                        <w:bottom w:val="none" w:sz="0" w:space="0" w:color="auto"/>
                        <w:right w:val="none" w:sz="0" w:space="0" w:color="auto"/>
                      </w:divBdr>
                      <w:divsChild>
                        <w:div w:id="1807552960">
                          <w:marLeft w:val="0"/>
                          <w:marRight w:val="0"/>
                          <w:marTop w:val="0"/>
                          <w:marBottom w:val="0"/>
                          <w:divBdr>
                            <w:top w:val="none" w:sz="0" w:space="0" w:color="auto"/>
                            <w:left w:val="none" w:sz="0" w:space="0" w:color="auto"/>
                            <w:bottom w:val="none" w:sz="0" w:space="0" w:color="auto"/>
                            <w:right w:val="none" w:sz="0" w:space="0" w:color="auto"/>
                          </w:divBdr>
                        </w:div>
                        <w:div w:id="1032265447">
                          <w:marLeft w:val="0"/>
                          <w:marRight w:val="0"/>
                          <w:marTop w:val="0"/>
                          <w:marBottom w:val="0"/>
                          <w:divBdr>
                            <w:top w:val="none" w:sz="0" w:space="0" w:color="auto"/>
                            <w:left w:val="none" w:sz="0" w:space="0" w:color="auto"/>
                            <w:bottom w:val="none" w:sz="0" w:space="0" w:color="auto"/>
                            <w:right w:val="none" w:sz="0" w:space="0" w:color="auto"/>
                          </w:divBdr>
                          <w:divsChild>
                            <w:div w:id="19599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Mono County</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Kendall</dc:creator>
  <cp:keywords/>
  <dc:description/>
  <cp:lastModifiedBy>Shannon Kendall</cp:lastModifiedBy>
  <cp:revision>1</cp:revision>
  <dcterms:created xsi:type="dcterms:W3CDTF">2017-12-27T22:43:00Z</dcterms:created>
  <dcterms:modified xsi:type="dcterms:W3CDTF">2017-12-27T22:45:00Z</dcterms:modified>
</cp:coreProperties>
</file>