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DA" w:rsidRDefault="004A6616" w:rsidP="004A6616">
      <w:pPr>
        <w:jc w:val="center"/>
        <w:rPr>
          <w:sz w:val="96"/>
          <w:szCs w:val="96"/>
        </w:rPr>
      </w:pPr>
      <w:bookmarkStart w:id="0" w:name="_GoBack"/>
      <w:bookmarkEnd w:id="0"/>
      <w:r w:rsidRPr="004A6616">
        <w:rPr>
          <w:sz w:val="96"/>
          <w:szCs w:val="96"/>
        </w:rPr>
        <w:t>County of Mono</w:t>
      </w:r>
    </w:p>
    <w:p w:rsidR="004A6616" w:rsidRDefault="004A6616" w:rsidP="004A6616">
      <w:pPr>
        <w:jc w:val="center"/>
        <w:rPr>
          <w:sz w:val="96"/>
          <w:szCs w:val="96"/>
        </w:rPr>
      </w:pPr>
    </w:p>
    <w:p w:rsidR="004A6616" w:rsidRDefault="004A6616" w:rsidP="004A6616">
      <w:pPr>
        <w:jc w:val="center"/>
        <w:rPr>
          <w:sz w:val="96"/>
          <w:szCs w:val="96"/>
        </w:rPr>
      </w:pPr>
    </w:p>
    <w:p w:rsidR="004A6616" w:rsidRPr="004A6616" w:rsidRDefault="004A6616" w:rsidP="004A6616">
      <w:pPr>
        <w:jc w:val="center"/>
        <w:rPr>
          <w:sz w:val="96"/>
          <w:szCs w:val="96"/>
        </w:rPr>
      </w:pPr>
      <w:r>
        <w:rPr>
          <w:noProof/>
          <w:sz w:val="96"/>
          <w:szCs w:val="96"/>
        </w:rPr>
        <w:drawing>
          <wp:inline distT="0" distB="0" distL="0" distR="0" wp14:anchorId="5089EAF0" wp14:editId="5606E6CE">
            <wp:extent cx="1708547" cy="234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_logo.bmp"/>
                    <pic:cNvPicPr/>
                  </pic:nvPicPr>
                  <pic:blipFill>
                    <a:blip r:embed="rId8">
                      <a:extLst>
                        <a:ext uri="{28A0092B-C50C-407E-A947-70E740481C1C}">
                          <a14:useLocalDpi xmlns:a14="http://schemas.microsoft.com/office/drawing/2010/main" val="0"/>
                        </a:ext>
                      </a:extLst>
                    </a:blip>
                    <a:stretch>
                      <a:fillRect/>
                    </a:stretch>
                  </pic:blipFill>
                  <pic:spPr>
                    <a:xfrm>
                      <a:off x="0" y="0"/>
                      <a:ext cx="1722957" cy="2362913"/>
                    </a:xfrm>
                    <a:prstGeom prst="rect">
                      <a:avLst/>
                    </a:prstGeom>
                  </pic:spPr>
                </pic:pic>
              </a:graphicData>
            </a:graphic>
          </wp:inline>
        </w:drawing>
      </w:r>
    </w:p>
    <w:p w:rsidR="004A6616" w:rsidRDefault="004A6616" w:rsidP="004A6616">
      <w:pPr>
        <w:jc w:val="center"/>
      </w:pPr>
    </w:p>
    <w:p w:rsidR="004A6616" w:rsidRDefault="004A6616" w:rsidP="004A6616">
      <w:pPr>
        <w:jc w:val="center"/>
      </w:pPr>
    </w:p>
    <w:p w:rsidR="004A6616" w:rsidRDefault="004A6616" w:rsidP="004A6616">
      <w:pPr>
        <w:jc w:val="center"/>
      </w:pPr>
    </w:p>
    <w:p w:rsidR="004A6616" w:rsidRPr="004A6616" w:rsidRDefault="004A6616" w:rsidP="004A6616">
      <w:pPr>
        <w:jc w:val="center"/>
        <w:rPr>
          <w:sz w:val="32"/>
          <w:szCs w:val="32"/>
        </w:rPr>
      </w:pPr>
    </w:p>
    <w:p w:rsidR="004A6616" w:rsidRPr="004A6616" w:rsidRDefault="004A6616" w:rsidP="004A6616">
      <w:pPr>
        <w:jc w:val="center"/>
        <w:rPr>
          <w:sz w:val="32"/>
          <w:szCs w:val="32"/>
        </w:rPr>
      </w:pPr>
      <w:r w:rsidRPr="004A6616">
        <w:rPr>
          <w:sz w:val="32"/>
          <w:szCs w:val="32"/>
        </w:rPr>
        <w:t xml:space="preserve">Request for Proposal (RFP 2015 – </w:t>
      </w:r>
      <w:r>
        <w:rPr>
          <w:sz w:val="32"/>
          <w:szCs w:val="32"/>
        </w:rPr>
        <w:t>____</w:t>
      </w:r>
      <w:r w:rsidRPr="004A6616">
        <w:rPr>
          <w:sz w:val="32"/>
          <w:szCs w:val="32"/>
        </w:rPr>
        <w:t>) for the</w:t>
      </w:r>
    </w:p>
    <w:p w:rsidR="004A6616" w:rsidRPr="004A6616" w:rsidRDefault="004A6616" w:rsidP="004A6616">
      <w:pPr>
        <w:jc w:val="center"/>
        <w:rPr>
          <w:sz w:val="32"/>
          <w:szCs w:val="32"/>
        </w:rPr>
      </w:pPr>
    </w:p>
    <w:p w:rsidR="004A6616" w:rsidRPr="004A6616" w:rsidRDefault="004A6616" w:rsidP="004A6616">
      <w:pPr>
        <w:jc w:val="center"/>
        <w:rPr>
          <w:sz w:val="32"/>
          <w:szCs w:val="32"/>
        </w:rPr>
      </w:pPr>
      <w:r w:rsidRPr="004A6616">
        <w:rPr>
          <w:sz w:val="32"/>
          <w:szCs w:val="32"/>
        </w:rPr>
        <w:t>Community Recidivism and Crime Reduction Program</w:t>
      </w:r>
    </w:p>
    <w:p w:rsidR="004A6616" w:rsidRPr="004A6616" w:rsidRDefault="004A6616" w:rsidP="004A6616">
      <w:pPr>
        <w:jc w:val="center"/>
        <w:rPr>
          <w:sz w:val="28"/>
          <w:szCs w:val="28"/>
        </w:rPr>
      </w:pPr>
    </w:p>
    <w:p w:rsidR="004A6616" w:rsidRDefault="004A6616" w:rsidP="004A6616">
      <w:pPr>
        <w:jc w:val="right"/>
        <w:rPr>
          <w:sz w:val="28"/>
          <w:szCs w:val="28"/>
        </w:rPr>
      </w:pPr>
    </w:p>
    <w:p w:rsidR="004A6616" w:rsidRDefault="004A6616" w:rsidP="004A6616">
      <w:pPr>
        <w:jc w:val="right"/>
        <w:rPr>
          <w:sz w:val="28"/>
          <w:szCs w:val="28"/>
        </w:rPr>
      </w:pPr>
    </w:p>
    <w:p w:rsidR="004A6616" w:rsidRDefault="004A6616" w:rsidP="004A6616">
      <w:pPr>
        <w:jc w:val="right"/>
        <w:rPr>
          <w:b/>
          <w:sz w:val="28"/>
          <w:szCs w:val="28"/>
        </w:rPr>
      </w:pPr>
      <w:r w:rsidRPr="004A6616">
        <w:rPr>
          <w:b/>
          <w:sz w:val="28"/>
          <w:szCs w:val="28"/>
        </w:rPr>
        <w:t>PROPOSALS DUE ON OR BEFORE:</w:t>
      </w:r>
      <w:r w:rsidR="009C1EC1">
        <w:rPr>
          <w:b/>
          <w:sz w:val="28"/>
          <w:szCs w:val="28"/>
        </w:rPr>
        <w:t xml:space="preserve"> </w:t>
      </w:r>
      <w:r w:rsidR="004E1056">
        <w:rPr>
          <w:b/>
          <w:sz w:val="28"/>
          <w:szCs w:val="28"/>
        </w:rPr>
        <w:t>October 30</w:t>
      </w:r>
      <w:r w:rsidR="009C1EC1">
        <w:rPr>
          <w:b/>
          <w:sz w:val="28"/>
          <w:szCs w:val="28"/>
        </w:rPr>
        <w:t>, 2015, 5:00 PM</w:t>
      </w:r>
    </w:p>
    <w:p w:rsidR="009C1EC1" w:rsidRPr="004A6616" w:rsidRDefault="009C1EC1" w:rsidP="004A6616">
      <w:pPr>
        <w:jc w:val="right"/>
        <w:rPr>
          <w:b/>
          <w:sz w:val="28"/>
          <w:szCs w:val="28"/>
        </w:rPr>
      </w:pPr>
    </w:p>
    <w:p w:rsidR="004A6616" w:rsidRPr="004A6616" w:rsidRDefault="004A6616" w:rsidP="004A6616">
      <w:pPr>
        <w:jc w:val="right"/>
        <w:rPr>
          <w:sz w:val="28"/>
          <w:szCs w:val="28"/>
        </w:rPr>
      </w:pPr>
    </w:p>
    <w:p w:rsidR="004A6616" w:rsidRPr="004A6616" w:rsidRDefault="004A6616" w:rsidP="004A6616">
      <w:pPr>
        <w:jc w:val="right"/>
        <w:rPr>
          <w:sz w:val="28"/>
          <w:szCs w:val="28"/>
        </w:rPr>
      </w:pPr>
      <w:r w:rsidRPr="004A6616">
        <w:rPr>
          <w:sz w:val="28"/>
          <w:szCs w:val="28"/>
        </w:rPr>
        <w:t>Contact Person:  Karin Humiston, Chief of Probation</w:t>
      </w:r>
    </w:p>
    <w:p w:rsidR="004A6616" w:rsidRPr="004A6616" w:rsidRDefault="004A6616" w:rsidP="004A6616">
      <w:pPr>
        <w:jc w:val="right"/>
        <w:rPr>
          <w:sz w:val="28"/>
          <w:szCs w:val="28"/>
        </w:rPr>
      </w:pPr>
    </w:p>
    <w:p w:rsidR="004A6616" w:rsidRDefault="004A6616" w:rsidP="004A6616">
      <w:pPr>
        <w:jc w:val="right"/>
        <w:rPr>
          <w:sz w:val="28"/>
          <w:szCs w:val="28"/>
        </w:rPr>
      </w:pPr>
      <w:r w:rsidRPr="004A6616">
        <w:rPr>
          <w:sz w:val="28"/>
          <w:szCs w:val="28"/>
        </w:rPr>
        <w:t>(760) 932-5570</w:t>
      </w:r>
    </w:p>
    <w:p w:rsidR="004A6616" w:rsidRDefault="004A6616" w:rsidP="004A6616">
      <w:pPr>
        <w:jc w:val="right"/>
        <w:rPr>
          <w:sz w:val="28"/>
          <w:szCs w:val="28"/>
        </w:rPr>
      </w:pPr>
    </w:p>
    <w:p w:rsidR="004A6616" w:rsidRDefault="008B27EF" w:rsidP="004A6616">
      <w:pPr>
        <w:jc w:val="right"/>
        <w:rPr>
          <w:sz w:val="28"/>
          <w:szCs w:val="28"/>
        </w:rPr>
      </w:pPr>
      <w:hyperlink r:id="rId9" w:history="1">
        <w:r w:rsidR="004A6616" w:rsidRPr="00504B53">
          <w:rPr>
            <w:rStyle w:val="Hyperlink"/>
            <w:sz w:val="28"/>
            <w:szCs w:val="28"/>
          </w:rPr>
          <w:t>khumiston@mono.ca.gov</w:t>
        </w:r>
      </w:hyperlink>
    </w:p>
    <w:p w:rsidR="004A6616" w:rsidRPr="004A6616" w:rsidRDefault="004A6616" w:rsidP="004A6616">
      <w:pPr>
        <w:jc w:val="right"/>
        <w:rPr>
          <w:sz w:val="28"/>
          <w:szCs w:val="28"/>
        </w:rPr>
      </w:pPr>
    </w:p>
    <w:p w:rsidR="004A6616" w:rsidRPr="004A6616" w:rsidRDefault="004A6616" w:rsidP="004A6616">
      <w:pPr>
        <w:jc w:val="center"/>
        <w:rPr>
          <w:sz w:val="36"/>
          <w:szCs w:val="36"/>
        </w:rPr>
      </w:pPr>
      <w:r>
        <w:rPr>
          <w:sz w:val="36"/>
          <w:szCs w:val="36"/>
        </w:rPr>
        <w:t>Table of Contents</w:t>
      </w:r>
    </w:p>
    <w:p w:rsidR="004A6616" w:rsidRDefault="004A6616"/>
    <w:p w:rsidR="004A6616" w:rsidRDefault="0024147C">
      <w:r>
        <w:t>Overview  ………………………………………………………………………..</w:t>
      </w:r>
      <w:r>
        <w:tab/>
      </w:r>
      <w:r>
        <w:tab/>
        <w:t>3</w:t>
      </w:r>
    </w:p>
    <w:p w:rsidR="0024147C" w:rsidRDefault="0024147C"/>
    <w:p w:rsidR="0024147C" w:rsidRDefault="0024147C">
      <w:r>
        <w:t>Objectives  ………………………………………………………………………</w:t>
      </w:r>
      <w:r>
        <w:tab/>
      </w:r>
      <w:r>
        <w:tab/>
        <w:t>5</w:t>
      </w:r>
    </w:p>
    <w:p w:rsidR="0024147C" w:rsidRDefault="0024147C"/>
    <w:p w:rsidR="0024147C" w:rsidRDefault="0024147C">
      <w:r>
        <w:t>Eligibility   ………………………………………………………………………..</w:t>
      </w:r>
      <w:r>
        <w:tab/>
      </w:r>
      <w:r>
        <w:tab/>
        <w:t>5</w:t>
      </w:r>
    </w:p>
    <w:p w:rsidR="0024147C" w:rsidRDefault="0024147C"/>
    <w:p w:rsidR="0024147C" w:rsidRDefault="0024147C">
      <w:r>
        <w:t>Award and Availability of Funding  …………………………………………...</w:t>
      </w:r>
      <w:r>
        <w:tab/>
      </w:r>
      <w:r>
        <w:tab/>
        <w:t>5</w:t>
      </w:r>
    </w:p>
    <w:p w:rsidR="0024147C" w:rsidRDefault="0024147C"/>
    <w:p w:rsidR="0024147C" w:rsidRDefault="0024147C">
      <w:r>
        <w:t>In-</w:t>
      </w:r>
      <w:r w:rsidR="009C1EC1">
        <w:t>K</w:t>
      </w:r>
      <w:r>
        <w:t>ind Match   ………………………………………………………………….</w:t>
      </w:r>
      <w:r>
        <w:tab/>
      </w:r>
      <w:r>
        <w:tab/>
        <w:t>6</w:t>
      </w:r>
    </w:p>
    <w:p w:rsidR="0024147C" w:rsidRDefault="0024147C"/>
    <w:p w:rsidR="0024147C" w:rsidRDefault="0024147C">
      <w:r>
        <w:t>Eligible Project Expenditures   ………………………………………………..</w:t>
      </w:r>
      <w:r>
        <w:tab/>
      </w:r>
      <w:r>
        <w:tab/>
        <w:t>6</w:t>
      </w:r>
    </w:p>
    <w:p w:rsidR="0024147C" w:rsidRDefault="0024147C"/>
    <w:p w:rsidR="0024147C" w:rsidRDefault="0024147C">
      <w:r>
        <w:t>Proposal Submission   …………………………………………………………</w:t>
      </w:r>
      <w:r>
        <w:tab/>
      </w:r>
      <w:r>
        <w:tab/>
        <w:t>6</w:t>
      </w:r>
    </w:p>
    <w:p w:rsidR="0024147C" w:rsidRDefault="0024147C"/>
    <w:p w:rsidR="0024147C" w:rsidRDefault="0024147C">
      <w:r>
        <w:t>Evaluation Process   ……………………………………………………………</w:t>
      </w:r>
      <w:r>
        <w:tab/>
      </w:r>
      <w:r>
        <w:tab/>
        <w:t>8</w:t>
      </w:r>
    </w:p>
    <w:p w:rsidR="0024147C" w:rsidRDefault="0024147C"/>
    <w:p w:rsidR="0024147C" w:rsidRDefault="0024147C">
      <w:r>
        <w:t>Rating Process   ………………………………………………………………..</w:t>
      </w:r>
      <w:r>
        <w:tab/>
      </w:r>
      <w:r>
        <w:tab/>
        <w:t>10</w:t>
      </w:r>
    </w:p>
    <w:p w:rsidR="0024147C" w:rsidRDefault="0024147C"/>
    <w:p w:rsidR="0024147C" w:rsidRDefault="0024147C">
      <w:r>
        <w:t>Summary of Key Dates   ………………………………………………………</w:t>
      </w:r>
      <w:r>
        <w:tab/>
      </w:r>
      <w:r>
        <w:tab/>
        <w:t>11</w:t>
      </w:r>
    </w:p>
    <w:p w:rsidR="0024147C" w:rsidRDefault="0024147C"/>
    <w:p w:rsidR="0024147C" w:rsidRDefault="0024147C">
      <w:r>
        <w:t>Attachment A</w:t>
      </w:r>
      <w:r w:rsidR="009C1EC1">
        <w:t xml:space="preserve"> – Budget </w:t>
      </w:r>
      <w:r>
        <w:t>and Budget Narrative   ………………………………</w:t>
      </w:r>
      <w:r>
        <w:tab/>
      </w:r>
      <w:r>
        <w:tab/>
        <w:t>12</w:t>
      </w:r>
    </w:p>
    <w:p w:rsidR="0024147C" w:rsidRDefault="0024147C"/>
    <w:p w:rsidR="0024147C" w:rsidRDefault="0024147C">
      <w:r>
        <w:t>Attachment B</w:t>
      </w:r>
      <w:r w:rsidR="009C1EC1">
        <w:t xml:space="preserve"> – Penal</w:t>
      </w:r>
      <w:r>
        <w:t xml:space="preserve"> Code Section 1233.10   ……………………………….</w:t>
      </w:r>
      <w:r>
        <w:tab/>
      </w:r>
      <w:r>
        <w:tab/>
        <w:t>13</w:t>
      </w:r>
    </w:p>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Default="004A6616"/>
    <w:p w:rsidR="004A6616" w:rsidRPr="001E722F" w:rsidRDefault="0071055E" w:rsidP="00347095">
      <w:pPr>
        <w:spacing w:line="360" w:lineRule="auto"/>
        <w:rPr>
          <w:b/>
        </w:rPr>
      </w:pPr>
      <w:r w:rsidRPr="001E722F">
        <w:rPr>
          <w:b/>
        </w:rPr>
        <w:t>O</w:t>
      </w:r>
      <w:r w:rsidR="004A6616" w:rsidRPr="001E722F">
        <w:rPr>
          <w:b/>
        </w:rPr>
        <w:t>verview</w:t>
      </w:r>
    </w:p>
    <w:p w:rsidR="004A6616" w:rsidRDefault="004A6616" w:rsidP="00347095">
      <w:pPr>
        <w:spacing w:line="360" w:lineRule="auto"/>
      </w:pPr>
    </w:p>
    <w:p w:rsidR="00A23772" w:rsidRDefault="004A6616" w:rsidP="009C1EC1">
      <w:pPr>
        <w:spacing w:line="360" w:lineRule="auto"/>
      </w:pPr>
      <w:r>
        <w:t>The Budget Act of 2014</w:t>
      </w:r>
      <w:r w:rsidR="009C1EC1">
        <w:t xml:space="preserve"> (Chapter 25, Statutes of 2014)</w:t>
      </w:r>
      <w:r>
        <w:t xml:space="preserve"> allocates $8 million to the Board of State and Community Corrections for the </w:t>
      </w:r>
      <w:r w:rsidR="00594731">
        <w:t>Community Recidivism Reduction G</w:t>
      </w:r>
      <w:r>
        <w:t xml:space="preserve">rant described in Penal Code Section 1233.10.  </w:t>
      </w:r>
      <w:r w:rsidR="00594731">
        <w:t>Upon agreement to accept funding from the Recidivism Reduction Fund, a county board of supervisors,</w:t>
      </w:r>
      <w:r>
        <w:t xml:space="preserve"> in collaboration with the county’s Community Corrections Partnership (CCP), </w:t>
      </w:r>
      <w:r w:rsidR="00594731">
        <w:t xml:space="preserve">shall </w:t>
      </w:r>
      <w:r>
        <w:t>develop</w:t>
      </w:r>
      <w:r w:rsidR="00594731">
        <w:t>, administer, and collect and submit data to the Board of State and Community Corrections regarding a competitive grant program intended to fund community recidivism and crime reduction services</w:t>
      </w:r>
      <w:r w:rsidR="009C1EC1">
        <w:t>.</w:t>
      </w:r>
    </w:p>
    <w:p w:rsidR="00594731" w:rsidRDefault="00594731" w:rsidP="00347095">
      <w:pPr>
        <w:spacing w:line="360" w:lineRule="auto"/>
      </w:pPr>
    </w:p>
    <w:p w:rsidR="0080704B" w:rsidRDefault="0080704B" w:rsidP="009C1EC1">
      <w:pPr>
        <w:spacing w:line="360" w:lineRule="auto"/>
      </w:pPr>
      <w:r>
        <w:t>The Mono County B</w:t>
      </w:r>
      <w:r w:rsidR="00594731">
        <w:t>oard of Supervisors (BOS)</w:t>
      </w:r>
      <w:r>
        <w:t xml:space="preserve"> and the CCP have established the following guidelines (the Request for Proposal [RFP]) to focus local efforts within the statutory requirements while focusing on local gaps in the Realignment Plan.</w:t>
      </w:r>
    </w:p>
    <w:p w:rsidR="0080704B" w:rsidRDefault="0080704B">
      <w:pPr>
        <w:spacing w:line="360" w:lineRule="auto"/>
      </w:pPr>
    </w:p>
    <w:p w:rsidR="0080704B" w:rsidRDefault="0080704B">
      <w:pPr>
        <w:spacing w:line="360" w:lineRule="auto"/>
      </w:pPr>
      <w:r>
        <w:t>Grant funds are intended to fund community recidivism and crime reduction services, including but not limited to, delinquency prevention, homelessness prevention, and reentry services and provide services that are designed to enable persons to whom services are provided to refrain from engaging in crime, reconnect with their family members</w:t>
      </w:r>
      <w:r w:rsidR="009C1EC1">
        <w:t>,</w:t>
      </w:r>
      <w:r>
        <w:t xml:space="preserve"> and contribute to their communities.  Community recidivism and crime reduction services may include all of the following:</w:t>
      </w:r>
    </w:p>
    <w:p w:rsidR="0080704B" w:rsidRDefault="0080704B" w:rsidP="00347095">
      <w:pPr>
        <w:spacing w:line="360" w:lineRule="auto"/>
      </w:pPr>
    </w:p>
    <w:p w:rsidR="0080704B" w:rsidRDefault="0080704B" w:rsidP="00347095">
      <w:pPr>
        <w:spacing w:line="360" w:lineRule="auto"/>
      </w:pPr>
      <w:r>
        <w:t>1.</w:t>
      </w:r>
      <w:r>
        <w:tab/>
        <w:t>Self-help groups:</w:t>
      </w:r>
    </w:p>
    <w:p w:rsidR="0080704B" w:rsidRDefault="0080704B" w:rsidP="009C1EC1">
      <w:pPr>
        <w:pStyle w:val="ListParagraph"/>
        <w:numPr>
          <w:ilvl w:val="0"/>
          <w:numId w:val="1"/>
        </w:numPr>
        <w:spacing w:line="360" w:lineRule="auto"/>
      </w:pPr>
      <w:r>
        <w:t>Individual or group assistance with life skills</w:t>
      </w:r>
    </w:p>
    <w:p w:rsidR="009C1EC1" w:rsidRDefault="0080704B" w:rsidP="009C1EC1">
      <w:pPr>
        <w:pStyle w:val="ListParagraph"/>
        <w:numPr>
          <w:ilvl w:val="0"/>
          <w:numId w:val="1"/>
        </w:numPr>
        <w:spacing w:line="360" w:lineRule="auto"/>
      </w:pPr>
      <w:r>
        <w:t>Mentoring programs</w:t>
      </w:r>
    </w:p>
    <w:p w:rsidR="009C1EC1" w:rsidRDefault="0080704B" w:rsidP="009C1EC1">
      <w:pPr>
        <w:pStyle w:val="ListParagraph"/>
        <w:numPr>
          <w:ilvl w:val="0"/>
          <w:numId w:val="1"/>
        </w:numPr>
        <w:spacing w:line="360" w:lineRule="auto"/>
      </w:pPr>
      <w:r>
        <w:t>Academic and educational services, including but not limited to, services to enable the recipient to earn his or her high school diploma</w:t>
      </w:r>
    </w:p>
    <w:p w:rsidR="0080704B" w:rsidRDefault="0080704B" w:rsidP="009C1EC1">
      <w:pPr>
        <w:pStyle w:val="ListParagraph"/>
        <w:numPr>
          <w:ilvl w:val="0"/>
          <w:numId w:val="1"/>
        </w:numPr>
        <w:spacing w:line="360" w:lineRule="auto"/>
      </w:pPr>
      <w:r>
        <w:t>Job training skills and employment</w:t>
      </w:r>
    </w:p>
    <w:p w:rsidR="0080704B" w:rsidRDefault="0080704B" w:rsidP="009C1EC1">
      <w:pPr>
        <w:pStyle w:val="ListParagraph"/>
        <w:numPr>
          <w:ilvl w:val="0"/>
          <w:numId w:val="1"/>
        </w:numPr>
        <w:spacing w:line="360" w:lineRule="auto"/>
      </w:pPr>
      <w:r>
        <w:t>Truancy prevention programs</w:t>
      </w:r>
    </w:p>
    <w:p w:rsidR="0080704B" w:rsidRDefault="0080704B" w:rsidP="009C1EC1">
      <w:pPr>
        <w:pStyle w:val="ListParagraph"/>
        <w:numPr>
          <w:ilvl w:val="0"/>
          <w:numId w:val="1"/>
        </w:numPr>
        <w:spacing w:line="360" w:lineRule="auto"/>
      </w:pPr>
      <w:r>
        <w:t>Literacy programs</w:t>
      </w:r>
    </w:p>
    <w:p w:rsidR="009C1EC1" w:rsidRDefault="009C1EC1" w:rsidP="009C1EC1">
      <w:pPr>
        <w:pStyle w:val="ListParagraph"/>
        <w:spacing w:line="360" w:lineRule="auto"/>
      </w:pPr>
    </w:p>
    <w:p w:rsidR="0080704B" w:rsidRDefault="0080704B" w:rsidP="009C1EC1">
      <w:pPr>
        <w:pStyle w:val="ListParagraph"/>
        <w:numPr>
          <w:ilvl w:val="0"/>
          <w:numId w:val="1"/>
        </w:numPr>
        <w:spacing w:line="360" w:lineRule="auto"/>
      </w:pPr>
      <w:r>
        <w:t>Any other service that advances community recidivism and crime reduction efforts and is an evidence based practice</w:t>
      </w:r>
    </w:p>
    <w:p w:rsidR="0080704B" w:rsidRDefault="0080704B" w:rsidP="009C1EC1">
      <w:pPr>
        <w:pStyle w:val="ListParagraph"/>
        <w:numPr>
          <w:ilvl w:val="0"/>
          <w:numId w:val="1"/>
        </w:numPr>
        <w:spacing w:line="360" w:lineRule="auto"/>
      </w:pPr>
      <w:r>
        <w:t xml:space="preserve">Individual or </w:t>
      </w:r>
      <w:r w:rsidR="00347095">
        <w:t>group</w:t>
      </w:r>
      <w:r>
        <w:t xml:space="preserve"> assistance with referrals for any of the following:</w:t>
      </w:r>
    </w:p>
    <w:p w:rsidR="0080704B" w:rsidRDefault="009C1EC1" w:rsidP="009C1EC1">
      <w:pPr>
        <w:pStyle w:val="ListParagraph"/>
        <w:numPr>
          <w:ilvl w:val="1"/>
          <w:numId w:val="1"/>
        </w:numPr>
        <w:spacing w:line="360" w:lineRule="auto"/>
      </w:pPr>
      <w:r>
        <w:t>M</w:t>
      </w:r>
      <w:r w:rsidR="0080704B">
        <w:t>ental and physical health assessments</w:t>
      </w:r>
    </w:p>
    <w:p w:rsidR="0080704B" w:rsidRDefault="009C1EC1" w:rsidP="009C1EC1">
      <w:pPr>
        <w:pStyle w:val="ListParagraph"/>
        <w:numPr>
          <w:ilvl w:val="1"/>
          <w:numId w:val="1"/>
        </w:numPr>
        <w:spacing w:line="360" w:lineRule="auto"/>
      </w:pPr>
      <w:r>
        <w:t>C</w:t>
      </w:r>
      <w:r w:rsidR="0080704B">
        <w:t>ounseling services</w:t>
      </w:r>
    </w:p>
    <w:p w:rsidR="0080704B" w:rsidRDefault="009C1EC1" w:rsidP="009C1EC1">
      <w:pPr>
        <w:pStyle w:val="ListParagraph"/>
        <w:numPr>
          <w:ilvl w:val="1"/>
          <w:numId w:val="1"/>
        </w:numPr>
        <w:spacing w:line="360" w:lineRule="auto"/>
      </w:pPr>
      <w:r>
        <w:t>E</w:t>
      </w:r>
      <w:r w:rsidR="0080704B">
        <w:t>ducational and vocational programs</w:t>
      </w:r>
    </w:p>
    <w:p w:rsidR="0080704B" w:rsidRDefault="009C1EC1" w:rsidP="009C1EC1">
      <w:pPr>
        <w:pStyle w:val="ListParagraph"/>
        <w:numPr>
          <w:ilvl w:val="1"/>
          <w:numId w:val="1"/>
        </w:numPr>
        <w:spacing w:line="360" w:lineRule="auto"/>
      </w:pPr>
      <w:r>
        <w:t>E</w:t>
      </w:r>
      <w:r w:rsidR="0080704B">
        <w:t>mployment opportunities</w:t>
      </w:r>
    </w:p>
    <w:p w:rsidR="0080704B" w:rsidRDefault="009C1EC1" w:rsidP="009C1EC1">
      <w:pPr>
        <w:pStyle w:val="ListParagraph"/>
        <w:numPr>
          <w:ilvl w:val="1"/>
          <w:numId w:val="1"/>
        </w:numPr>
        <w:spacing w:line="360" w:lineRule="auto"/>
      </w:pPr>
      <w:r>
        <w:t>A</w:t>
      </w:r>
      <w:r w:rsidR="0080704B">
        <w:t>lcohol and drug treatment</w:t>
      </w:r>
    </w:p>
    <w:p w:rsidR="0080704B" w:rsidRDefault="009C1EC1" w:rsidP="009C1EC1">
      <w:pPr>
        <w:pStyle w:val="ListParagraph"/>
        <w:numPr>
          <w:ilvl w:val="1"/>
          <w:numId w:val="1"/>
        </w:numPr>
        <w:spacing w:line="360" w:lineRule="auto"/>
      </w:pPr>
      <w:r>
        <w:t>H</w:t>
      </w:r>
      <w:r w:rsidR="0080704B">
        <w:t>ealth, wellness, fitness and nutrition programs and services</w:t>
      </w:r>
    </w:p>
    <w:p w:rsidR="0080704B" w:rsidRDefault="009C1EC1" w:rsidP="009C1EC1">
      <w:pPr>
        <w:pStyle w:val="ListParagraph"/>
        <w:numPr>
          <w:ilvl w:val="1"/>
          <w:numId w:val="1"/>
        </w:numPr>
        <w:spacing w:line="360" w:lineRule="auto"/>
      </w:pPr>
      <w:r>
        <w:t>P</w:t>
      </w:r>
      <w:r w:rsidR="0080704B">
        <w:t>ersonal finance and consumer skills programs and services</w:t>
      </w:r>
    </w:p>
    <w:p w:rsidR="009C1EC1" w:rsidRDefault="009C1EC1" w:rsidP="009C1EC1">
      <w:pPr>
        <w:pStyle w:val="ListParagraph"/>
        <w:numPr>
          <w:ilvl w:val="1"/>
          <w:numId w:val="1"/>
        </w:numPr>
        <w:spacing w:line="360" w:lineRule="auto"/>
      </w:pPr>
      <w:r>
        <w:t>O</w:t>
      </w:r>
      <w:r w:rsidR="0080704B">
        <w:t>ther personal growth and development programs to reduce recidivism</w:t>
      </w:r>
    </w:p>
    <w:p w:rsidR="0080704B" w:rsidRDefault="009C1EC1" w:rsidP="009C1EC1">
      <w:pPr>
        <w:pStyle w:val="ListParagraph"/>
        <w:numPr>
          <w:ilvl w:val="1"/>
          <w:numId w:val="1"/>
        </w:numPr>
        <w:spacing w:line="360" w:lineRule="auto"/>
      </w:pPr>
      <w:r>
        <w:t>H</w:t>
      </w:r>
      <w:r w:rsidR="0080704B">
        <w:t>ousing assistance</w:t>
      </w:r>
    </w:p>
    <w:p w:rsidR="0080704B" w:rsidRDefault="0080704B" w:rsidP="00347095">
      <w:pPr>
        <w:spacing w:line="360" w:lineRule="auto"/>
      </w:pPr>
    </w:p>
    <w:p w:rsidR="0080704B" w:rsidRDefault="0080704B" w:rsidP="009C1EC1">
      <w:pPr>
        <w:spacing w:line="360" w:lineRule="auto"/>
      </w:pPr>
      <w:r>
        <w:t xml:space="preserve">Award must be used to create a new services, such as those listed above, or to expand an </w:t>
      </w:r>
      <w:r w:rsidR="002E3BE7">
        <w:t>existing</w:t>
      </w:r>
      <w:r>
        <w:t xml:space="preserve"> effort.  Program expansion includes, but is not limited to, adding services to a program </w:t>
      </w:r>
      <w:r w:rsidR="009C1EC1">
        <w:t xml:space="preserve">that is </w:t>
      </w:r>
      <w:r>
        <w:t>currently offered</w:t>
      </w:r>
      <w:r w:rsidR="002E3BE7">
        <w:t xml:space="preserve"> to offenders supervised by </w:t>
      </w:r>
      <w:r>
        <w:t>Mono County Probation</w:t>
      </w:r>
      <w:r w:rsidR="002E3BE7">
        <w:t xml:space="preserve"> </w:t>
      </w:r>
      <w:r w:rsidR="009C1EC1">
        <w:t>Department</w:t>
      </w:r>
      <w:r w:rsidR="002E3BE7">
        <w:t>.</w:t>
      </w:r>
    </w:p>
    <w:p w:rsidR="002E3BE7" w:rsidRDefault="002E3BE7" w:rsidP="00347095">
      <w:pPr>
        <w:spacing w:line="360" w:lineRule="auto"/>
      </w:pPr>
    </w:p>
    <w:p w:rsidR="002E3BE7" w:rsidRPr="001E722F" w:rsidRDefault="002E3BE7" w:rsidP="00347095">
      <w:pPr>
        <w:spacing w:line="360" w:lineRule="auto"/>
        <w:rPr>
          <w:b/>
        </w:rPr>
      </w:pPr>
      <w:r w:rsidRPr="001E722F">
        <w:rPr>
          <w:b/>
        </w:rPr>
        <w:t>Objectives</w:t>
      </w:r>
    </w:p>
    <w:p w:rsidR="002E3BE7" w:rsidRDefault="002E3BE7" w:rsidP="009C1EC1">
      <w:pPr>
        <w:spacing w:line="360" w:lineRule="auto"/>
      </w:pPr>
      <w:r>
        <w:t>The following key objectives are to be strongly considered:</w:t>
      </w:r>
    </w:p>
    <w:p w:rsidR="002E3BE7" w:rsidRDefault="002E3BE7" w:rsidP="009C1EC1">
      <w:pPr>
        <w:spacing w:line="360" w:lineRule="auto"/>
      </w:pPr>
    </w:p>
    <w:p w:rsidR="002E3BE7" w:rsidRDefault="002E3BE7" w:rsidP="009C1EC1">
      <w:pPr>
        <w:spacing w:line="360" w:lineRule="auto"/>
      </w:pPr>
      <w:r>
        <w:t>1.</w:t>
      </w:r>
      <w:r>
        <w:tab/>
        <w:t xml:space="preserve">Strengthen partnerships between criminal justice and not-for-profit agencies.  </w:t>
      </w:r>
      <w:r>
        <w:tab/>
        <w:t xml:space="preserve">Strong partnerships are essential to program success and long-term </w:t>
      </w:r>
      <w:r>
        <w:tab/>
        <w:t xml:space="preserve">sustainability.  Partnerships between law enforcement, the Court, prosecutors, </w:t>
      </w:r>
      <w:r>
        <w:tab/>
        <w:t>defense counsel, jail, and Probation with not-for-profit agencies are critical.</w:t>
      </w:r>
    </w:p>
    <w:p w:rsidR="002E3BE7" w:rsidRDefault="002E3BE7" w:rsidP="009C1EC1">
      <w:pPr>
        <w:spacing w:line="360" w:lineRule="auto"/>
      </w:pPr>
    </w:p>
    <w:p w:rsidR="002E3BE7" w:rsidRDefault="002E3BE7" w:rsidP="009C1EC1">
      <w:pPr>
        <w:spacing w:line="360" w:lineRule="auto"/>
      </w:pPr>
      <w:r>
        <w:t>2.</w:t>
      </w:r>
      <w:r>
        <w:tab/>
        <w:t xml:space="preserve">Fill unmet needs and complement, not compete with, the existing service </w:t>
      </w:r>
      <w:r>
        <w:tab/>
        <w:t>environment.</w:t>
      </w:r>
    </w:p>
    <w:p w:rsidR="002E3BE7" w:rsidRDefault="002E3BE7" w:rsidP="009C1EC1">
      <w:pPr>
        <w:spacing w:line="360" w:lineRule="auto"/>
      </w:pPr>
    </w:p>
    <w:p w:rsidR="002E3BE7" w:rsidRDefault="002E3BE7" w:rsidP="009C1EC1">
      <w:pPr>
        <w:spacing w:line="360" w:lineRule="auto"/>
      </w:pPr>
      <w:r>
        <w:t>3.</w:t>
      </w:r>
      <w:r>
        <w:tab/>
        <w:t xml:space="preserve">Focus on delivering evidence based programming or reducing barriers to access </w:t>
      </w:r>
      <w:r>
        <w:tab/>
        <w:t>existing services.</w:t>
      </w:r>
    </w:p>
    <w:p w:rsidR="002E3BE7" w:rsidRDefault="002E3BE7" w:rsidP="009C1EC1">
      <w:pPr>
        <w:spacing w:line="360" w:lineRule="auto"/>
      </w:pPr>
    </w:p>
    <w:p w:rsidR="002E3BE7" w:rsidRDefault="002E3BE7" w:rsidP="009C1EC1">
      <w:pPr>
        <w:spacing w:line="360" w:lineRule="auto"/>
      </w:pPr>
      <w:r>
        <w:t>4.</w:t>
      </w:r>
      <w:r>
        <w:tab/>
        <w:t xml:space="preserve">Assist in generating long-term savings by reducing prison and/or jail </w:t>
      </w:r>
      <w:r>
        <w:tab/>
        <w:t>commitments, reducing recidivism, and avoiding future victimization</w:t>
      </w:r>
      <w:r w:rsidR="009C1EC1">
        <w:t>s</w:t>
      </w:r>
      <w:r>
        <w:t>.</w:t>
      </w:r>
    </w:p>
    <w:p w:rsidR="002E3BE7" w:rsidRDefault="002E3BE7" w:rsidP="009C1EC1">
      <w:pPr>
        <w:spacing w:line="360" w:lineRule="auto"/>
      </w:pPr>
    </w:p>
    <w:p w:rsidR="002E3BE7" w:rsidRPr="001E722F" w:rsidRDefault="002E3BE7" w:rsidP="009C1EC1">
      <w:pPr>
        <w:spacing w:line="360" w:lineRule="auto"/>
        <w:rPr>
          <w:b/>
        </w:rPr>
      </w:pPr>
      <w:r w:rsidRPr="001E722F">
        <w:rPr>
          <w:b/>
        </w:rPr>
        <w:t>Eligibility</w:t>
      </w:r>
    </w:p>
    <w:p w:rsidR="009C1EC1" w:rsidRDefault="009C1EC1" w:rsidP="009C1EC1">
      <w:pPr>
        <w:spacing w:line="360" w:lineRule="auto"/>
      </w:pPr>
    </w:p>
    <w:p w:rsidR="002E3BE7" w:rsidRDefault="002E3BE7" w:rsidP="009C1EC1">
      <w:pPr>
        <w:spacing w:line="360" w:lineRule="auto"/>
      </w:pPr>
      <w:r>
        <w:t>Applicants must be a nongovernmental entity or a coalition of nongovernmental entities that have provided community recidivism and crime reduction services to the target population for at least two (2) years.</w:t>
      </w:r>
    </w:p>
    <w:p w:rsidR="002E3BE7" w:rsidRDefault="002E3BE7" w:rsidP="009C1EC1">
      <w:pPr>
        <w:spacing w:line="360" w:lineRule="auto"/>
      </w:pPr>
    </w:p>
    <w:p w:rsidR="002E3BE7" w:rsidRPr="001E722F" w:rsidRDefault="002E3BE7" w:rsidP="009C1EC1">
      <w:pPr>
        <w:spacing w:line="360" w:lineRule="auto"/>
        <w:rPr>
          <w:b/>
        </w:rPr>
      </w:pPr>
      <w:r w:rsidRPr="001E722F">
        <w:rPr>
          <w:b/>
        </w:rPr>
        <w:t>Award and Availability of Funding</w:t>
      </w:r>
    </w:p>
    <w:p w:rsidR="002E3BE7" w:rsidRDefault="002E3BE7" w:rsidP="009C1EC1">
      <w:pPr>
        <w:spacing w:line="360" w:lineRule="auto"/>
      </w:pPr>
    </w:p>
    <w:p w:rsidR="002E3BE7" w:rsidRDefault="002E3BE7" w:rsidP="009C1EC1">
      <w:pPr>
        <w:spacing w:line="360" w:lineRule="auto"/>
      </w:pPr>
      <w:r>
        <w:t>Available funding for the Community Recidivism and Crime Reduction Services Grant program is project</w:t>
      </w:r>
      <w:r w:rsidR="009C1EC1">
        <w:t>ed</w:t>
      </w:r>
      <w:r>
        <w:t xml:space="preserve"> to be $</w:t>
      </w:r>
      <w:r w:rsidR="009C1EC1">
        <w:t>5</w:t>
      </w:r>
      <w:r>
        <w:t>,000.</w:t>
      </w:r>
    </w:p>
    <w:p w:rsidR="002E3BE7" w:rsidRDefault="002E3BE7" w:rsidP="009C1EC1">
      <w:pPr>
        <w:spacing w:line="360" w:lineRule="auto"/>
      </w:pPr>
    </w:p>
    <w:p w:rsidR="002E3BE7" w:rsidRDefault="002E3BE7" w:rsidP="009C1EC1">
      <w:pPr>
        <w:spacing w:line="360" w:lineRule="auto"/>
      </w:pPr>
      <w:r>
        <w:t>Any funds allocated to a service provider under this proposal shall be available reimbursement of expenditures for a period of one (1) year.</w:t>
      </w:r>
    </w:p>
    <w:p w:rsidR="002E3BE7" w:rsidRDefault="002E3BE7" w:rsidP="009C1EC1">
      <w:pPr>
        <w:spacing w:line="360" w:lineRule="auto"/>
      </w:pPr>
    </w:p>
    <w:p w:rsidR="002E3BE7" w:rsidRPr="00DE4C4C" w:rsidRDefault="002E3BE7" w:rsidP="009C1EC1">
      <w:pPr>
        <w:spacing w:line="360" w:lineRule="auto"/>
        <w:rPr>
          <w:b/>
        </w:rPr>
      </w:pPr>
      <w:r w:rsidRPr="00DE4C4C">
        <w:rPr>
          <w:b/>
        </w:rPr>
        <w:t>In-kind Match</w:t>
      </w:r>
    </w:p>
    <w:p w:rsidR="002E3BE7" w:rsidRDefault="002E3BE7" w:rsidP="009C1EC1">
      <w:pPr>
        <w:spacing w:line="360" w:lineRule="auto"/>
      </w:pPr>
    </w:p>
    <w:p w:rsidR="002E3BE7" w:rsidRDefault="002E3BE7" w:rsidP="009C1EC1">
      <w:pPr>
        <w:spacing w:line="360" w:lineRule="auto"/>
      </w:pPr>
      <w:r>
        <w:t>In-kind match of funds is optional, however, will be given extra consideration.  If providing in-kind match of funds, applicants must identify the source and how these funds will be utilized to contribute goods or services that are directly related to the purpose of the Community Recidivism and Crime Reduction Services Grant program.</w:t>
      </w:r>
    </w:p>
    <w:p w:rsidR="002E3BE7" w:rsidRDefault="002E3BE7" w:rsidP="009C1EC1">
      <w:pPr>
        <w:spacing w:line="360" w:lineRule="auto"/>
      </w:pPr>
    </w:p>
    <w:p w:rsidR="002E3BE7" w:rsidRPr="00DE4C4C" w:rsidRDefault="002E3BE7" w:rsidP="009C1EC1">
      <w:pPr>
        <w:spacing w:line="360" w:lineRule="auto"/>
        <w:rPr>
          <w:b/>
        </w:rPr>
      </w:pPr>
      <w:r w:rsidRPr="00DE4C4C">
        <w:rPr>
          <w:b/>
        </w:rPr>
        <w:t>Eligible Project Expenditures</w:t>
      </w:r>
    </w:p>
    <w:p w:rsidR="002E3BE7" w:rsidRDefault="002E3BE7" w:rsidP="009C1EC1">
      <w:pPr>
        <w:spacing w:line="360" w:lineRule="auto"/>
      </w:pPr>
    </w:p>
    <w:p w:rsidR="002E3BE7" w:rsidRDefault="002E3BE7" w:rsidP="009C1EC1">
      <w:pPr>
        <w:spacing w:line="360" w:lineRule="auto"/>
      </w:pPr>
      <w:r>
        <w:t>The information outlined below applies to the applicant’s expenditures and subsequent reim</w:t>
      </w:r>
      <w:r w:rsidR="00F20C57">
        <w:t>bursement of grant funds as well as eligible use of in-kind match of funds.</w:t>
      </w:r>
    </w:p>
    <w:p w:rsidR="00F20C57" w:rsidRDefault="00F20C57" w:rsidP="009C1EC1">
      <w:pPr>
        <w:spacing w:line="360" w:lineRule="auto"/>
      </w:pPr>
    </w:p>
    <w:p w:rsidR="00F20C57" w:rsidRDefault="00F20C57" w:rsidP="009C1EC1">
      <w:pPr>
        <w:spacing w:line="360" w:lineRule="auto"/>
      </w:pPr>
      <w:r w:rsidRPr="00DE4C4C">
        <w:rPr>
          <w:b/>
        </w:rPr>
        <w:t>Salaries and Fringe Benefits:</w:t>
      </w:r>
      <w:r>
        <w:t xml:space="preserve">  The salaries and fringe benefits of the applicant’s employees that are directly involved in the project’s activities.</w:t>
      </w:r>
    </w:p>
    <w:p w:rsidR="00F20C57" w:rsidRDefault="00F20C57" w:rsidP="009C1EC1">
      <w:pPr>
        <w:spacing w:line="360" w:lineRule="auto"/>
      </w:pPr>
    </w:p>
    <w:p w:rsidR="00F20C57" w:rsidRDefault="00F20C57" w:rsidP="009C1EC1">
      <w:pPr>
        <w:spacing w:line="360" w:lineRule="auto"/>
      </w:pPr>
      <w:r w:rsidRPr="00DE4C4C">
        <w:rPr>
          <w:b/>
        </w:rPr>
        <w:t>Services and Supplies:</w:t>
      </w:r>
      <w:r>
        <w:t xml:space="preserve">  Services and supplies necessary for the operation of the project (e.g., lease payments for office space, office supplies, etc</w:t>
      </w:r>
      <w:r w:rsidR="009C1EC1">
        <w:t>.</w:t>
      </w:r>
      <w:r>
        <w:t>) and/or services and supplies provided to participants as part of the project’s design (e.g., basic necessities such as food, clothing, shelter/housing, transportation, and related expenditures).</w:t>
      </w:r>
    </w:p>
    <w:p w:rsidR="00DE4C4C" w:rsidRDefault="00DE4C4C" w:rsidP="009C1EC1">
      <w:pPr>
        <w:spacing w:line="360" w:lineRule="auto"/>
      </w:pPr>
    </w:p>
    <w:p w:rsidR="00F20C57" w:rsidRDefault="00F20C57" w:rsidP="009C1EC1">
      <w:pPr>
        <w:spacing w:line="360" w:lineRule="auto"/>
      </w:pPr>
      <w:r w:rsidRPr="00DE4C4C">
        <w:rPr>
          <w:b/>
        </w:rPr>
        <w:t>Other Costs:</w:t>
      </w:r>
      <w:r>
        <w:t xml:space="preserve"> Any other costs necessary for the success of the project (e.g., travel costs).</w:t>
      </w:r>
    </w:p>
    <w:p w:rsidR="00F20C57" w:rsidRDefault="00F20C57" w:rsidP="009C1EC1">
      <w:pPr>
        <w:spacing w:line="360" w:lineRule="auto"/>
      </w:pPr>
    </w:p>
    <w:p w:rsidR="00F20C57" w:rsidRDefault="00F20C57" w:rsidP="009C1EC1">
      <w:pPr>
        <w:spacing w:line="360" w:lineRule="auto"/>
      </w:pPr>
      <w:r w:rsidRPr="00DE4C4C">
        <w:rPr>
          <w:b/>
        </w:rPr>
        <w:t>Indirect Costs:</w:t>
      </w:r>
      <w:r>
        <w:t xml:space="preserve"> Includes operational overhead and administrative costs.  Funds dedicated to this line item may not exceed </w:t>
      </w:r>
      <w:r w:rsidR="00DE4C4C">
        <w:t>5</w:t>
      </w:r>
      <w:r>
        <w:t>% of the award.</w:t>
      </w:r>
    </w:p>
    <w:p w:rsidR="00F20C57" w:rsidRDefault="00F20C57" w:rsidP="009C1EC1">
      <w:pPr>
        <w:spacing w:line="360" w:lineRule="auto"/>
      </w:pPr>
    </w:p>
    <w:p w:rsidR="00F20C57" w:rsidRPr="00DE4C4C" w:rsidRDefault="00F20C57" w:rsidP="009C1EC1">
      <w:pPr>
        <w:spacing w:line="360" w:lineRule="auto"/>
        <w:rPr>
          <w:b/>
        </w:rPr>
      </w:pPr>
      <w:r w:rsidRPr="00DE4C4C">
        <w:rPr>
          <w:b/>
        </w:rPr>
        <w:t xml:space="preserve">Proposal </w:t>
      </w:r>
      <w:r w:rsidR="0024147C" w:rsidRPr="00DE4C4C">
        <w:rPr>
          <w:b/>
        </w:rPr>
        <w:t>S</w:t>
      </w:r>
      <w:r w:rsidRPr="00DE4C4C">
        <w:rPr>
          <w:b/>
        </w:rPr>
        <w:t>ubmission and Closing Date</w:t>
      </w:r>
    </w:p>
    <w:p w:rsidR="00F20C57" w:rsidRDefault="00F20C57" w:rsidP="009C1EC1">
      <w:pPr>
        <w:spacing w:line="360" w:lineRule="auto"/>
      </w:pPr>
    </w:p>
    <w:p w:rsidR="00F20C57" w:rsidRDefault="00F20C57" w:rsidP="009C1EC1">
      <w:pPr>
        <w:spacing w:line="360" w:lineRule="auto"/>
      </w:pPr>
      <w:r>
        <w:t xml:space="preserve">The </w:t>
      </w:r>
      <w:r w:rsidR="00347095">
        <w:t>proposal must</w:t>
      </w:r>
      <w:r>
        <w:t xml:space="preserve"> be received in the Mono County </w:t>
      </w:r>
      <w:r w:rsidR="00347095">
        <w:t>Finance Department</w:t>
      </w:r>
      <w:r>
        <w:t xml:space="preserve">, </w:t>
      </w:r>
      <w:r w:rsidRPr="00DE4C4C">
        <w:rPr>
          <w:b/>
        </w:rPr>
        <w:t xml:space="preserve">at or before </w:t>
      </w:r>
      <w:r w:rsidR="00347095" w:rsidRPr="00DE4C4C">
        <w:rPr>
          <w:b/>
        </w:rPr>
        <w:t>5</w:t>
      </w:r>
      <w:r w:rsidRPr="00DE4C4C">
        <w:rPr>
          <w:b/>
        </w:rPr>
        <w:t xml:space="preserve">:00 </w:t>
      </w:r>
      <w:r w:rsidR="00347095" w:rsidRPr="00DE4C4C">
        <w:rPr>
          <w:b/>
        </w:rPr>
        <w:t>p</w:t>
      </w:r>
      <w:r w:rsidRPr="00DE4C4C">
        <w:rPr>
          <w:b/>
        </w:rPr>
        <w:t xml:space="preserve">.m. on </w:t>
      </w:r>
      <w:r w:rsidR="00B353E6">
        <w:rPr>
          <w:b/>
        </w:rPr>
        <w:t>October 30</w:t>
      </w:r>
      <w:r w:rsidRPr="00DE4C4C">
        <w:rPr>
          <w:b/>
        </w:rPr>
        <w:t>, 2015.</w:t>
      </w:r>
      <w:r>
        <w:t xml:space="preserve">  Proposals shall be presented under sealed cover and delivered with the </w:t>
      </w:r>
      <w:r w:rsidR="00347095">
        <w:t>original</w:t>
      </w:r>
      <w:r>
        <w:t xml:space="preserve"> plus 4 copies and an electronic version (USB drive or CD), clearly identified on the outside to read:</w:t>
      </w:r>
    </w:p>
    <w:p w:rsidR="00F20C57" w:rsidRDefault="00F20C57" w:rsidP="009C1EC1">
      <w:pPr>
        <w:spacing w:line="360" w:lineRule="auto"/>
      </w:pPr>
    </w:p>
    <w:p w:rsidR="00F20C57" w:rsidRPr="00DE4C4C" w:rsidRDefault="00F20C57" w:rsidP="00F20C57">
      <w:pPr>
        <w:jc w:val="center"/>
        <w:rPr>
          <w:b/>
        </w:rPr>
      </w:pPr>
      <w:r w:rsidRPr="00DE4C4C">
        <w:rPr>
          <w:b/>
        </w:rPr>
        <w:t>Name of Bidder</w:t>
      </w:r>
    </w:p>
    <w:p w:rsidR="00F20C57" w:rsidRPr="00DE4C4C" w:rsidRDefault="00F20C57" w:rsidP="00F20C57">
      <w:pPr>
        <w:jc w:val="center"/>
        <w:rPr>
          <w:b/>
        </w:rPr>
      </w:pPr>
      <w:r w:rsidRPr="00DE4C4C">
        <w:rPr>
          <w:b/>
        </w:rPr>
        <w:t>Address of Bidder</w:t>
      </w:r>
    </w:p>
    <w:p w:rsidR="00F20C57" w:rsidRPr="00DE4C4C" w:rsidRDefault="00F20C57" w:rsidP="00F20C57">
      <w:pPr>
        <w:jc w:val="center"/>
        <w:rPr>
          <w:b/>
        </w:rPr>
      </w:pPr>
      <w:r w:rsidRPr="00DE4C4C">
        <w:rPr>
          <w:b/>
        </w:rPr>
        <w:t>Subject of the Proposal</w:t>
      </w:r>
    </w:p>
    <w:p w:rsidR="00F20C57" w:rsidRPr="00DE4C4C" w:rsidRDefault="00F20C57" w:rsidP="00F20C57">
      <w:pPr>
        <w:jc w:val="center"/>
        <w:rPr>
          <w:b/>
        </w:rPr>
      </w:pPr>
      <w:r w:rsidRPr="00DE4C4C">
        <w:rPr>
          <w:b/>
        </w:rPr>
        <w:t>Request for Proposal Number</w:t>
      </w:r>
    </w:p>
    <w:p w:rsidR="00F20C57" w:rsidRPr="00DE4C4C" w:rsidRDefault="00F20C57" w:rsidP="00F20C57">
      <w:pPr>
        <w:jc w:val="center"/>
        <w:rPr>
          <w:b/>
        </w:rPr>
      </w:pPr>
      <w:r w:rsidRPr="00DE4C4C">
        <w:rPr>
          <w:b/>
        </w:rPr>
        <w:t>Proposal Submitted Deadline Date and Time</w:t>
      </w:r>
    </w:p>
    <w:p w:rsidR="00F20C57" w:rsidRDefault="00F20C57" w:rsidP="00F20C57">
      <w:pPr>
        <w:jc w:val="center"/>
      </w:pPr>
    </w:p>
    <w:p w:rsidR="00F20C57" w:rsidRDefault="00347095" w:rsidP="009C1EC1">
      <w:pPr>
        <w:spacing w:line="360" w:lineRule="auto"/>
        <w:rPr>
          <w:rFonts w:eastAsia="Times New Roman"/>
          <w:lang w:val="en"/>
        </w:rPr>
      </w:pPr>
      <w:r>
        <w:t xml:space="preserve">For purposes of this proposal, the time specified will be defined by </w:t>
      </w:r>
      <w:r w:rsidRPr="00DE4C4C">
        <w:rPr>
          <w:b/>
          <w:u w:val="single"/>
        </w:rPr>
        <w:t xml:space="preserve">the official time clock in the Finance Department, </w:t>
      </w:r>
      <w:r w:rsidRPr="00DE4C4C">
        <w:rPr>
          <w:rFonts w:eastAsia="Times New Roman"/>
          <w:b/>
          <w:u w:val="single"/>
          <w:lang w:val="en"/>
        </w:rPr>
        <w:t>25 Bryant Street Annex II, Bridgeport , CA 93517.  It is the sole responsibility of the submitting Bidder to ensure that its proposal is received before the submission deadline.</w:t>
      </w:r>
      <w:r w:rsidRPr="00347095">
        <w:rPr>
          <w:rFonts w:eastAsia="Times New Roman"/>
          <w:lang w:val="en"/>
        </w:rPr>
        <w:t xml:space="preserve">  Submitting Bidder shall bear all risks associated with delays in delivery by any person or entity, including the U.S. mail.  </w:t>
      </w:r>
      <w:r w:rsidRPr="00347095">
        <w:rPr>
          <w:rFonts w:eastAsia="Times New Roman"/>
          <w:b/>
          <w:lang w:val="en"/>
        </w:rPr>
        <w:t>PROPOSALS RECEIVED AFTER THE DEA</w:t>
      </w:r>
      <w:r w:rsidR="009C1EC1">
        <w:rPr>
          <w:rFonts w:eastAsia="Times New Roman"/>
          <w:b/>
          <w:lang w:val="en"/>
        </w:rPr>
        <w:t>D</w:t>
      </w:r>
      <w:r w:rsidRPr="00347095">
        <w:rPr>
          <w:rFonts w:eastAsia="Times New Roman"/>
          <w:b/>
          <w:lang w:val="en"/>
        </w:rPr>
        <w:t>LINE WILL BE REJECTED REGARDLESS OF THE POSMARK DATE AND WILL BE RETURNED TO THE BIDDER UNOPENED</w:t>
      </w:r>
      <w:r w:rsidRPr="00347095">
        <w:rPr>
          <w:rFonts w:eastAsia="Times New Roman"/>
          <w:lang w:val="en"/>
        </w:rPr>
        <w:t>.</w:t>
      </w:r>
    </w:p>
    <w:p w:rsidR="00347095" w:rsidRDefault="00347095" w:rsidP="009C1EC1">
      <w:pPr>
        <w:spacing w:line="360" w:lineRule="auto"/>
        <w:rPr>
          <w:rFonts w:eastAsia="Times New Roman"/>
          <w:lang w:val="en"/>
        </w:rPr>
      </w:pPr>
    </w:p>
    <w:p w:rsidR="00347095" w:rsidRDefault="00347095" w:rsidP="009C1EC1">
      <w:pPr>
        <w:spacing w:line="360" w:lineRule="auto"/>
        <w:rPr>
          <w:rFonts w:eastAsia="Times New Roman"/>
          <w:lang w:val="en"/>
        </w:rPr>
      </w:pPr>
      <w:r w:rsidRPr="00DE4C4C">
        <w:rPr>
          <w:rFonts w:eastAsia="Times New Roman"/>
          <w:u w:val="single"/>
          <w:lang w:val="en"/>
        </w:rPr>
        <w:t>All proposals shall be delivered to</w:t>
      </w:r>
      <w:r>
        <w:rPr>
          <w:rFonts w:eastAsia="Times New Roman"/>
          <w:lang w:val="en"/>
        </w:rPr>
        <w:t>:</w:t>
      </w:r>
    </w:p>
    <w:p w:rsidR="00347095" w:rsidRPr="00DE4C4C" w:rsidRDefault="00347095" w:rsidP="009C1EC1">
      <w:pPr>
        <w:jc w:val="center"/>
        <w:rPr>
          <w:rFonts w:eastAsia="Times New Roman"/>
          <w:b/>
          <w:lang w:val="en"/>
        </w:rPr>
      </w:pPr>
      <w:r w:rsidRPr="00DE4C4C">
        <w:rPr>
          <w:rFonts w:eastAsia="Times New Roman"/>
          <w:b/>
          <w:lang w:val="en"/>
        </w:rPr>
        <w:t>Mono County Finance Department</w:t>
      </w:r>
    </w:p>
    <w:p w:rsidR="009C1EC1" w:rsidRPr="00DE4C4C" w:rsidRDefault="00347095" w:rsidP="009C1EC1">
      <w:pPr>
        <w:jc w:val="center"/>
        <w:rPr>
          <w:rFonts w:eastAsia="Times New Roman"/>
          <w:b/>
          <w:lang w:val="en"/>
        </w:rPr>
      </w:pPr>
      <w:r w:rsidRPr="00DE4C4C">
        <w:rPr>
          <w:rFonts w:eastAsia="Times New Roman"/>
          <w:b/>
          <w:lang w:val="en"/>
        </w:rPr>
        <w:t>25 Bryant Street Annex II</w:t>
      </w:r>
    </w:p>
    <w:p w:rsidR="00347095" w:rsidRPr="00DE4C4C" w:rsidRDefault="00347095" w:rsidP="009C1EC1">
      <w:pPr>
        <w:jc w:val="center"/>
        <w:rPr>
          <w:rFonts w:eastAsia="Times New Roman"/>
          <w:b/>
          <w:lang w:val="en"/>
        </w:rPr>
      </w:pPr>
      <w:r w:rsidRPr="00DE4C4C">
        <w:rPr>
          <w:rFonts w:eastAsia="Times New Roman"/>
          <w:b/>
          <w:lang w:val="en"/>
        </w:rPr>
        <w:t xml:space="preserve"> </w:t>
      </w:r>
      <w:r w:rsidR="00DE4C4C" w:rsidRPr="00DE4C4C">
        <w:rPr>
          <w:rFonts w:eastAsia="Times New Roman"/>
          <w:b/>
          <w:lang w:val="en"/>
        </w:rPr>
        <w:t>Bridgeport,</w:t>
      </w:r>
      <w:r w:rsidRPr="00DE4C4C">
        <w:rPr>
          <w:rFonts w:eastAsia="Times New Roman"/>
          <w:b/>
          <w:lang w:val="en"/>
        </w:rPr>
        <w:t xml:space="preserve"> CA 93517</w:t>
      </w:r>
    </w:p>
    <w:p w:rsidR="00272A35" w:rsidRDefault="00272A35" w:rsidP="009C1EC1">
      <w:pPr>
        <w:spacing w:line="360" w:lineRule="auto"/>
        <w:jc w:val="center"/>
        <w:rPr>
          <w:rFonts w:eastAsia="Times New Roman"/>
          <w:lang w:val="en"/>
        </w:rPr>
      </w:pPr>
    </w:p>
    <w:p w:rsidR="00272A35" w:rsidRDefault="00272A35" w:rsidP="009C1EC1">
      <w:pPr>
        <w:spacing w:line="360" w:lineRule="auto"/>
        <w:rPr>
          <w:rFonts w:eastAsia="Times New Roman"/>
          <w:lang w:val="en"/>
        </w:rPr>
      </w:pPr>
      <w:r>
        <w:rPr>
          <w:rFonts w:eastAsia="Times New Roman"/>
          <w:lang w:val="en"/>
        </w:rPr>
        <w:t xml:space="preserve">Without law or policy to the contrary, if the Bidder took reasonable steps to submit the </w:t>
      </w:r>
      <w:r w:rsidR="00274D30">
        <w:rPr>
          <w:rFonts w:eastAsia="Times New Roman"/>
          <w:lang w:val="en"/>
        </w:rPr>
        <w:t>proposal</w:t>
      </w:r>
      <w:r>
        <w:rPr>
          <w:rFonts w:eastAsia="Times New Roman"/>
          <w:lang w:val="en"/>
        </w:rPr>
        <w:t xml:space="preserve"> in d</w:t>
      </w:r>
      <w:r w:rsidR="00274D30">
        <w:rPr>
          <w:rFonts w:eastAsia="Times New Roman"/>
          <w:lang w:val="en"/>
        </w:rPr>
        <w:t>ue time, and failure of the propos</w:t>
      </w:r>
      <w:r>
        <w:rPr>
          <w:rFonts w:eastAsia="Times New Roman"/>
          <w:lang w:val="en"/>
        </w:rPr>
        <w:t xml:space="preserve">al to be on hand at the time of closing was not the result of </w:t>
      </w:r>
      <w:r w:rsidR="00274D30">
        <w:rPr>
          <w:rFonts w:eastAsia="Times New Roman"/>
          <w:lang w:val="en"/>
        </w:rPr>
        <w:t>negligence</w:t>
      </w:r>
      <w:r>
        <w:rPr>
          <w:rFonts w:eastAsia="Times New Roman"/>
          <w:lang w:val="en"/>
        </w:rPr>
        <w:t xml:space="preserve"> or other fault of the Bidder, but was the result of negligence by the County, the County reserves the right to accept such a proposal.</w:t>
      </w:r>
    </w:p>
    <w:p w:rsidR="00274D30" w:rsidRDefault="00274D30" w:rsidP="009C1EC1">
      <w:pPr>
        <w:spacing w:line="360" w:lineRule="auto"/>
        <w:rPr>
          <w:rFonts w:eastAsia="Times New Roman"/>
          <w:lang w:val="en"/>
        </w:rPr>
      </w:pPr>
    </w:p>
    <w:p w:rsidR="00274D30" w:rsidRPr="00DE4C4C" w:rsidRDefault="00274D30" w:rsidP="009C1EC1">
      <w:pPr>
        <w:spacing w:line="360" w:lineRule="auto"/>
        <w:rPr>
          <w:rFonts w:eastAsia="Times New Roman"/>
          <w:b/>
          <w:lang w:val="en"/>
        </w:rPr>
      </w:pPr>
      <w:r w:rsidRPr="00DE4C4C">
        <w:rPr>
          <w:rFonts w:eastAsia="Times New Roman"/>
          <w:b/>
          <w:lang w:val="en"/>
        </w:rPr>
        <w:t>Number of Copies to be Submitted</w:t>
      </w:r>
    </w:p>
    <w:p w:rsidR="00274D30" w:rsidRDefault="00274D30" w:rsidP="009C1EC1">
      <w:pPr>
        <w:spacing w:line="360" w:lineRule="auto"/>
        <w:rPr>
          <w:rFonts w:eastAsia="Times New Roman"/>
          <w:lang w:val="en"/>
        </w:rPr>
      </w:pPr>
    </w:p>
    <w:p w:rsidR="00274D30" w:rsidRDefault="00274D30" w:rsidP="009C1EC1">
      <w:pPr>
        <w:spacing w:line="360" w:lineRule="auto"/>
        <w:rPr>
          <w:rFonts w:eastAsia="Times New Roman"/>
          <w:lang w:val="en"/>
        </w:rPr>
      </w:pPr>
      <w:r>
        <w:rPr>
          <w:rFonts w:eastAsia="Times New Roman"/>
          <w:lang w:val="en"/>
        </w:rPr>
        <w:t xml:space="preserve">Applicants must submit one (1) </w:t>
      </w:r>
      <w:r w:rsidR="009C1EC1">
        <w:rPr>
          <w:rFonts w:eastAsia="Times New Roman"/>
          <w:lang w:val="en"/>
        </w:rPr>
        <w:t>original</w:t>
      </w:r>
      <w:r>
        <w:rPr>
          <w:rFonts w:eastAsia="Times New Roman"/>
          <w:lang w:val="en"/>
        </w:rPr>
        <w:t xml:space="preserve"> hard copy and four (4) copies of the proposal (marked as “COPY”) and one (1) </w:t>
      </w:r>
      <w:r w:rsidR="009C1EC1">
        <w:rPr>
          <w:rFonts w:eastAsia="Times New Roman"/>
          <w:lang w:val="en"/>
        </w:rPr>
        <w:t>version</w:t>
      </w:r>
      <w:r>
        <w:rPr>
          <w:rFonts w:eastAsia="Times New Roman"/>
          <w:lang w:val="en"/>
        </w:rPr>
        <w:t xml:space="preserve"> in an electronic </w:t>
      </w:r>
      <w:r w:rsidR="009C1EC1">
        <w:rPr>
          <w:rFonts w:eastAsia="Times New Roman"/>
          <w:lang w:val="en"/>
        </w:rPr>
        <w:t>format</w:t>
      </w:r>
      <w:r>
        <w:rPr>
          <w:rFonts w:eastAsia="Times New Roman"/>
          <w:lang w:val="en"/>
        </w:rPr>
        <w:t xml:space="preserve">, either a USB drive or CD-ROM.  The </w:t>
      </w:r>
      <w:r w:rsidR="009C1EC1">
        <w:rPr>
          <w:rFonts w:eastAsia="Times New Roman"/>
          <w:lang w:val="en"/>
        </w:rPr>
        <w:t>electronic</w:t>
      </w:r>
      <w:r>
        <w:rPr>
          <w:rFonts w:eastAsia="Times New Roman"/>
          <w:lang w:val="en"/>
        </w:rPr>
        <w:t xml:space="preserve"> copy shall be a Windows based MS WORD or PDF document and consist of an exact duplicate of the hard copy in format, layout, and content.  Proposals may not exceed 10 pages.  Page limitation includes attachments and/or appendices.  Narrative sections must be double spaced, one (1) inch margins, and a minimum of 12 point font size must be used.</w:t>
      </w:r>
    </w:p>
    <w:p w:rsidR="00274D30" w:rsidRDefault="00274D30" w:rsidP="009C1EC1">
      <w:pPr>
        <w:spacing w:line="360" w:lineRule="auto"/>
        <w:rPr>
          <w:rFonts w:eastAsia="Times New Roman"/>
          <w:lang w:val="en"/>
        </w:rPr>
      </w:pPr>
    </w:p>
    <w:p w:rsidR="00274D30" w:rsidRPr="00DE4C4C" w:rsidRDefault="00274D30" w:rsidP="009C1EC1">
      <w:pPr>
        <w:spacing w:line="360" w:lineRule="auto"/>
        <w:rPr>
          <w:rFonts w:eastAsia="Times New Roman"/>
          <w:b/>
          <w:lang w:val="en"/>
        </w:rPr>
      </w:pPr>
      <w:r w:rsidRPr="00DE4C4C">
        <w:rPr>
          <w:rFonts w:eastAsia="Times New Roman"/>
          <w:b/>
          <w:lang w:val="en"/>
        </w:rPr>
        <w:t>Evaluation Process</w:t>
      </w:r>
    </w:p>
    <w:p w:rsidR="00274D30" w:rsidRDefault="00274D30" w:rsidP="009C1EC1">
      <w:pPr>
        <w:spacing w:line="360" w:lineRule="auto"/>
        <w:rPr>
          <w:rFonts w:eastAsia="Times New Roman"/>
          <w:lang w:val="en"/>
        </w:rPr>
      </w:pPr>
    </w:p>
    <w:p w:rsidR="00274D30" w:rsidRDefault="00274D30" w:rsidP="009C1EC1">
      <w:pPr>
        <w:spacing w:line="360" w:lineRule="auto"/>
        <w:rPr>
          <w:rFonts w:eastAsia="Times New Roman"/>
          <w:lang w:val="en"/>
        </w:rPr>
      </w:pPr>
      <w:r>
        <w:rPr>
          <w:rFonts w:eastAsia="Times New Roman"/>
          <w:lang w:val="en"/>
        </w:rPr>
        <w:t xml:space="preserve">The following section </w:t>
      </w:r>
      <w:r w:rsidR="009C1EC1">
        <w:rPr>
          <w:rFonts w:eastAsia="Times New Roman"/>
          <w:lang w:val="en"/>
        </w:rPr>
        <w:t>criteria</w:t>
      </w:r>
      <w:r>
        <w:rPr>
          <w:rFonts w:eastAsia="Times New Roman"/>
          <w:lang w:val="en"/>
        </w:rPr>
        <w:t xml:space="preserve"> will be used to </w:t>
      </w:r>
      <w:r w:rsidR="009C1EC1">
        <w:rPr>
          <w:rFonts w:eastAsia="Times New Roman"/>
          <w:lang w:val="en"/>
        </w:rPr>
        <w:t>evaluate</w:t>
      </w:r>
      <w:r>
        <w:rPr>
          <w:rFonts w:eastAsia="Times New Roman"/>
          <w:lang w:val="en"/>
        </w:rPr>
        <w:t xml:space="preserve"> each submission, with different </w:t>
      </w:r>
      <w:r w:rsidR="009C1EC1">
        <w:rPr>
          <w:rFonts w:eastAsia="Times New Roman"/>
          <w:lang w:val="en"/>
        </w:rPr>
        <w:t>weight</w:t>
      </w:r>
      <w:r>
        <w:rPr>
          <w:rFonts w:eastAsia="Times New Roman"/>
          <w:lang w:val="en"/>
        </w:rPr>
        <w:t xml:space="preserve"> given to each based on the percentage value listed after the individual criteria.  Applicants must answer all four (4) questions.</w:t>
      </w:r>
    </w:p>
    <w:p w:rsidR="00274D30" w:rsidRDefault="00274D30" w:rsidP="009C1EC1">
      <w:pPr>
        <w:spacing w:line="360" w:lineRule="auto"/>
        <w:rPr>
          <w:rFonts w:eastAsia="Times New Roman"/>
          <w:lang w:val="en"/>
        </w:rPr>
      </w:pPr>
    </w:p>
    <w:p w:rsidR="00274D30" w:rsidRDefault="00274D30" w:rsidP="009C1EC1">
      <w:pPr>
        <w:pStyle w:val="ListParagraph"/>
        <w:numPr>
          <w:ilvl w:val="0"/>
          <w:numId w:val="3"/>
        </w:numPr>
        <w:spacing w:line="360" w:lineRule="auto"/>
        <w:rPr>
          <w:rFonts w:eastAsia="Times New Roman"/>
          <w:lang w:val="en"/>
        </w:rPr>
      </w:pPr>
      <w:r w:rsidRPr="00DE4C4C">
        <w:rPr>
          <w:rFonts w:eastAsia="Times New Roman"/>
          <w:lang w:val="en"/>
        </w:rPr>
        <w:t xml:space="preserve">What are the applicant’s experience, qualifications, and years of providing community recidivism and crime reduction services to the target </w:t>
      </w:r>
      <w:r w:rsidR="009C1EC1" w:rsidRPr="00DE4C4C">
        <w:rPr>
          <w:rFonts w:eastAsia="Times New Roman"/>
          <w:lang w:val="en"/>
        </w:rPr>
        <w:t>population</w:t>
      </w:r>
      <w:r w:rsidRPr="00DE4C4C">
        <w:rPr>
          <w:rFonts w:eastAsia="Times New Roman"/>
          <w:lang w:val="en"/>
        </w:rPr>
        <w:t>? (25 Points</w:t>
      </w:r>
      <w:r w:rsidR="009C1EC1">
        <w:rPr>
          <w:rFonts w:eastAsia="Times New Roman"/>
          <w:lang w:val="en"/>
        </w:rPr>
        <w:t>)</w:t>
      </w:r>
    </w:p>
    <w:p w:rsidR="009C1EC1" w:rsidRDefault="009C1EC1" w:rsidP="009C1EC1">
      <w:pPr>
        <w:pStyle w:val="ListParagraph"/>
        <w:spacing w:line="360" w:lineRule="auto"/>
        <w:rPr>
          <w:rFonts w:eastAsia="Times New Roman"/>
          <w:lang w:val="en"/>
        </w:rPr>
      </w:pPr>
    </w:p>
    <w:p w:rsidR="00274D30" w:rsidRDefault="00274D30" w:rsidP="009C1EC1">
      <w:pPr>
        <w:pStyle w:val="ListParagraph"/>
        <w:numPr>
          <w:ilvl w:val="1"/>
          <w:numId w:val="3"/>
        </w:numPr>
        <w:spacing w:line="360" w:lineRule="auto"/>
        <w:rPr>
          <w:rFonts w:eastAsia="Times New Roman"/>
          <w:lang w:val="en"/>
        </w:rPr>
      </w:pPr>
      <w:r w:rsidRPr="009C1EC1">
        <w:rPr>
          <w:rFonts w:eastAsia="Times New Roman"/>
          <w:lang w:val="en"/>
        </w:rPr>
        <w:t xml:space="preserve">Describe the applicant’s experience in working within the criminal justice system and demonstrated ability to collaborate with other criminal justice and human services agencies and service </w:t>
      </w:r>
      <w:r w:rsidR="009C1EC1" w:rsidRPr="009C1EC1">
        <w:rPr>
          <w:rFonts w:eastAsia="Times New Roman"/>
          <w:lang w:val="en"/>
        </w:rPr>
        <w:t>providers</w:t>
      </w:r>
      <w:r w:rsidRPr="009C1EC1">
        <w:rPr>
          <w:rFonts w:eastAsia="Times New Roman"/>
          <w:lang w:val="en"/>
        </w:rPr>
        <w:t>.</w:t>
      </w:r>
    </w:p>
    <w:p w:rsidR="009C1EC1" w:rsidRDefault="009C1EC1" w:rsidP="009C1EC1">
      <w:pPr>
        <w:pStyle w:val="ListParagraph"/>
        <w:spacing w:line="360" w:lineRule="auto"/>
        <w:ind w:left="1440"/>
        <w:rPr>
          <w:rFonts w:eastAsia="Times New Roman"/>
          <w:lang w:val="en"/>
        </w:rPr>
      </w:pPr>
    </w:p>
    <w:p w:rsidR="00274D30" w:rsidRDefault="00274D30" w:rsidP="009C1EC1">
      <w:pPr>
        <w:pStyle w:val="ListParagraph"/>
        <w:numPr>
          <w:ilvl w:val="1"/>
          <w:numId w:val="3"/>
        </w:numPr>
        <w:spacing w:line="360" w:lineRule="auto"/>
        <w:rPr>
          <w:rFonts w:eastAsia="Times New Roman"/>
          <w:lang w:val="en"/>
        </w:rPr>
      </w:pPr>
      <w:r w:rsidRPr="009C1EC1">
        <w:rPr>
          <w:rFonts w:eastAsia="Times New Roman"/>
          <w:lang w:val="en"/>
        </w:rPr>
        <w:t xml:space="preserve">Detail the applicant’s experience in the </w:t>
      </w:r>
      <w:r w:rsidR="009C1EC1" w:rsidRPr="009C1EC1">
        <w:rPr>
          <w:rFonts w:eastAsia="Times New Roman"/>
          <w:lang w:val="en"/>
        </w:rPr>
        <w:t>development</w:t>
      </w:r>
      <w:r w:rsidRPr="009C1EC1">
        <w:rPr>
          <w:rFonts w:eastAsia="Times New Roman"/>
          <w:lang w:val="en"/>
        </w:rPr>
        <w:t xml:space="preserve"> and implementation of successful projects involving </w:t>
      </w:r>
      <w:r w:rsidR="009C1EC1" w:rsidRPr="009C1EC1">
        <w:rPr>
          <w:rFonts w:eastAsia="Times New Roman"/>
          <w:lang w:val="en"/>
        </w:rPr>
        <w:t>criminal</w:t>
      </w:r>
      <w:r w:rsidRPr="009C1EC1">
        <w:rPr>
          <w:rFonts w:eastAsia="Times New Roman"/>
          <w:lang w:val="en"/>
        </w:rPr>
        <w:t xml:space="preserve"> offenders.  Include a summary of </w:t>
      </w:r>
      <w:r w:rsidR="009C1EC1" w:rsidRPr="009C1EC1">
        <w:rPr>
          <w:rFonts w:eastAsia="Times New Roman"/>
          <w:lang w:val="en"/>
        </w:rPr>
        <w:t>relevant</w:t>
      </w:r>
      <w:r w:rsidRPr="009C1EC1">
        <w:rPr>
          <w:rFonts w:eastAsia="Times New Roman"/>
          <w:lang w:val="en"/>
        </w:rPr>
        <w:t xml:space="preserve"> prior experience in providing services similar to those prosed.</w:t>
      </w:r>
    </w:p>
    <w:p w:rsidR="009C1EC1" w:rsidRDefault="009C1EC1" w:rsidP="009C1EC1">
      <w:pPr>
        <w:pStyle w:val="ListParagraph"/>
        <w:rPr>
          <w:rFonts w:eastAsia="Times New Roman"/>
          <w:lang w:val="en"/>
        </w:rPr>
      </w:pPr>
    </w:p>
    <w:p w:rsidR="009C1EC1" w:rsidRPr="009C1EC1" w:rsidRDefault="009C1EC1" w:rsidP="009C1EC1">
      <w:pPr>
        <w:pStyle w:val="ListParagraph"/>
        <w:rPr>
          <w:rFonts w:eastAsia="Times New Roman"/>
          <w:lang w:val="en"/>
        </w:rPr>
      </w:pPr>
    </w:p>
    <w:p w:rsidR="00274D30" w:rsidRDefault="00274D30" w:rsidP="009C1EC1">
      <w:pPr>
        <w:pStyle w:val="ListParagraph"/>
        <w:numPr>
          <w:ilvl w:val="0"/>
          <w:numId w:val="3"/>
        </w:numPr>
        <w:spacing w:line="360" w:lineRule="auto"/>
        <w:rPr>
          <w:rFonts w:eastAsia="Times New Roman"/>
          <w:lang w:val="en"/>
        </w:rPr>
      </w:pPr>
      <w:r w:rsidRPr="009C1EC1">
        <w:rPr>
          <w:rFonts w:eastAsia="Times New Roman"/>
          <w:lang w:val="en"/>
        </w:rPr>
        <w:t xml:space="preserve">What is the need for the program/service </w:t>
      </w:r>
      <w:r w:rsidR="009C1EC1" w:rsidRPr="009C1EC1">
        <w:rPr>
          <w:rFonts w:eastAsia="Times New Roman"/>
          <w:lang w:val="en"/>
        </w:rPr>
        <w:t>within</w:t>
      </w:r>
      <w:r w:rsidRPr="009C1EC1">
        <w:rPr>
          <w:rFonts w:eastAsia="Times New Roman"/>
          <w:lang w:val="en"/>
        </w:rPr>
        <w:t xml:space="preserve"> the target population?</w:t>
      </w:r>
    </w:p>
    <w:p w:rsidR="009C1EC1" w:rsidRDefault="009C1EC1" w:rsidP="009C1EC1">
      <w:pPr>
        <w:pStyle w:val="ListParagraph"/>
        <w:spacing w:line="360" w:lineRule="auto"/>
        <w:rPr>
          <w:rFonts w:eastAsia="Times New Roman"/>
          <w:lang w:val="en"/>
        </w:rPr>
      </w:pPr>
    </w:p>
    <w:p w:rsidR="00274D30" w:rsidRDefault="00274D30" w:rsidP="009C1EC1">
      <w:pPr>
        <w:pStyle w:val="ListParagraph"/>
        <w:numPr>
          <w:ilvl w:val="1"/>
          <w:numId w:val="3"/>
        </w:numPr>
        <w:spacing w:line="360" w:lineRule="auto"/>
        <w:rPr>
          <w:rFonts w:eastAsia="Times New Roman"/>
          <w:lang w:val="en"/>
        </w:rPr>
      </w:pPr>
      <w:r w:rsidRPr="009C1EC1">
        <w:rPr>
          <w:rFonts w:eastAsia="Times New Roman"/>
          <w:lang w:val="en"/>
        </w:rPr>
        <w:t>Program Need (10 Points)</w:t>
      </w:r>
    </w:p>
    <w:p w:rsidR="009C1EC1" w:rsidRDefault="009C1EC1" w:rsidP="009C1EC1">
      <w:pPr>
        <w:pStyle w:val="ListParagraph"/>
        <w:spacing w:line="360" w:lineRule="auto"/>
        <w:ind w:left="1440"/>
        <w:rPr>
          <w:rFonts w:eastAsia="Times New Roman"/>
          <w:lang w:val="en"/>
        </w:rPr>
      </w:pPr>
    </w:p>
    <w:p w:rsidR="00274D30" w:rsidRDefault="00274D30" w:rsidP="009C1EC1">
      <w:pPr>
        <w:pStyle w:val="ListParagraph"/>
        <w:numPr>
          <w:ilvl w:val="2"/>
          <w:numId w:val="3"/>
        </w:numPr>
        <w:spacing w:line="360" w:lineRule="auto"/>
        <w:rPr>
          <w:rFonts w:eastAsia="Times New Roman"/>
          <w:lang w:val="en"/>
        </w:rPr>
      </w:pPr>
      <w:r w:rsidRPr="009C1EC1">
        <w:rPr>
          <w:rFonts w:eastAsia="Times New Roman"/>
          <w:lang w:val="en"/>
        </w:rPr>
        <w:t>Describe the area to be served.  If the program/service will operate only in specific areas of the County, be specific as to where.</w:t>
      </w:r>
    </w:p>
    <w:p w:rsidR="009C1EC1" w:rsidRDefault="009C1EC1" w:rsidP="009C1EC1">
      <w:pPr>
        <w:pStyle w:val="ListParagraph"/>
        <w:spacing w:line="360" w:lineRule="auto"/>
        <w:ind w:left="2160"/>
        <w:rPr>
          <w:rFonts w:eastAsia="Times New Roman"/>
          <w:lang w:val="en"/>
        </w:rPr>
      </w:pPr>
    </w:p>
    <w:p w:rsidR="00274D30" w:rsidRDefault="00274D30" w:rsidP="009C1EC1">
      <w:pPr>
        <w:pStyle w:val="ListParagraph"/>
        <w:numPr>
          <w:ilvl w:val="2"/>
          <w:numId w:val="3"/>
        </w:numPr>
        <w:spacing w:line="360" w:lineRule="auto"/>
        <w:rPr>
          <w:rFonts w:eastAsia="Times New Roman"/>
          <w:lang w:val="en"/>
        </w:rPr>
      </w:pPr>
      <w:r w:rsidRPr="009C1EC1">
        <w:rPr>
          <w:rFonts w:eastAsia="Times New Roman"/>
          <w:lang w:val="en"/>
        </w:rPr>
        <w:t>Discuss how this program or service will complement and not compete with other programs currently operating.</w:t>
      </w:r>
    </w:p>
    <w:p w:rsidR="009C1EC1" w:rsidRPr="009C1EC1" w:rsidRDefault="009C1EC1" w:rsidP="009C1EC1">
      <w:pPr>
        <w:pStyle w:val="ListParagraph"/>
        <w:rPr>
          <w:rFonts w:eastAsia="Times New Roman"/>
          <w:lang w:val="en"/>
        </w:rPr>
      </w:pPr>
    </w:p>
    <w:p w:rsidR="009C1EC1" w:rsidRDefault="00274D30" w:rsidP="009C1EC1">
      <w:pPr>
        <w:pStyle w:val="ListParagraph"/>
        <w:numPr>
          <w:ilvl w:val="1"/>
          <w:numId w:val="3"/>
        </w:numPr>
        <w:spacing w:line="360" w:lineRule="auto"/>
        <w:rPr>
          <w:rFonts w:eastAsia="Times New Roman"/>
          <w:lang w:val="en"/>
        </w:rPr>
      </w:pPr>
      <w:r w:rsidRPr="009C1EC1">
        <w:rPr>
          <w:rFonts w:eastAsia="Times New Roman"/>
          <w:lang w:val="en"/>
        </w:rPr>
        <w:t>Target Population (10 Points)</w:t>
      </w:r>
    </w:p>
    <w:p w:rsidR="009C1EC1" w:rsidRDefault="009C1EC1" w:rsidP="009C1EC1">
      <w:pPr>
        <w:pStyle w:val="ListParagraph"/>
        <w:spacing w:line="360" w:lineRule="auto"/>
        <w:ind w:left="2160"/>
        <w:rPr>
          <w:rFonts w:eastAsia="Times New Roman"/>
          <w:lang w:val="en"/>
        </w:rPr>
      </w:pPr>
    </w:p>
    <w:p w:rsidR="00274D30" w:rsidRDefault="00274D30" w:rsidP="009C1EC1">
      <w:pPr>
        <w:pStyle w:val="ListParagraph"/>
        <w:numPr>
          <w:ilvl w:val="2"/>
          <w:numId w:val="3"/>
        </w:numPr>
        <w:spacing w:line="360" w:lineRule="auto"/>
        <w:rPr>
          <w:rFonts w:eastAsia="Times New Roman"/>
          <w:lang w:val="en"/>
        </w:rPr>
      </w:pPr>
      <w:r w:rsidRPr="009C1EC1">
        <w:rPr>
          <w:rFonts w:eastAsia="Times New Roman"/>
          <w:lang w:val="en"/>
        </w:rPr>
        <w:t>Describe the target population, specifying eligibility and exclusionary criteria, including but limited to age, gender, offense history, health issues, type of need that will be addressed, et</w:t>
      </w:r>
      <w:r w:rsidR="00313B0F" w:rsidRPr="009C1EC1">
        <w:rPr>
          <w:rFonts w:eastAsia="Times New Roman"/>
          <w:lang w:val="en"/>
        </w:rPr>
        <w:t>c</w:t>
      </w:r>
      <w:r w:rsidRPr="009C1EC1">
        <w:rPr>
          <w:rFonts w:eastAsia="Times New Roman"/>
          <w:lang w:val="en"/>
        </w:rPr>
        <w:t xml:space="preserve">., identify the total number of </w:t>
      </w:r>
      <w:r w:rsidR="00313B0F" w:rsidRPr="009C1EC1">
        <w:rPr>
          <w:rFonts w:eastAsia="Times New Roman"/>
          <w:lang w:val="en"/>
        </w:rPr>
        <w:t>individuals</w:t>
      </w:r>
      <w:r w:rsidRPr="009C1EC1">
        <w:rPr>
          <w:rFonts w:eastAsia="Times New Roman"/>
          <w:lang w:val="en"/>
        </w:rPr>
        <w:t xml:space="preserve"> proposed to be served.</w:t>
      </w:r>
    </w:p>
    <w:p w:rsidR="009C1EC1" w:rsidRDefault="009C1EC1" w:rsidP="009C1EC1">
      <w:pPr>
        <w:pStyle w:val="ListParagraph"/>
        <w:spacing w:line="360" w:lineRule="auto"/>
        <w:ind w:left="1440"/>
        <w:rPr>
          <w:rFonts w:eastAsia="Times New Roman"/>
          <w:lang w:val="en"/>
        </w:rPr>
      </w:pPr>
    </w:p>
    <w:p w:rsidR="00313B0F" w:rsidRDefault="00313B0F" w:rsidP="009C1EC1">
      <w:pPr>
        <w:pStyle w:val="ListParagraph"/>
        <w:numPr>
          <w:ilvl w:val="0"/>
          <w:numId w:val="3"/>
        </w:numPr>
        <w:spacing w:line="360" w:lineRule="auto"/>
        <w:rPr>
          <w:rFonts w:eastAsia="Times New Roman"/>
          <w:lang w:val="en"/>
        </w:rPr>
      </w:pPr>
      <w:r w:rsidRPr="009C1EC1">
        <w:rPr>
          <w:rFonts w:eastAsia="Times New Roman"/>
          <w:lang w:val="en"/>
        </w:rPr>
        <w:t>What is the program design and what service(s) is being proposed? (25 Points)</w:t>
      </w:r>
    </w:p>
    <w:p w:rsidR="00313B0F" w:rsidRDefault="00313B0F" w:rsidP="009C1EC1">
      <w:pPr>
        <w:pStyle w:val="ListParagraph"/>
        <w:numPr>
          <w:ilvl w:val="1"/>
          <w:numId w:val="3"/>
        </w:numPr>
        <w:spacing w:line="360" w:lineRule="auto"/>
        <w:rPr>
          <w:rFonts w:eastAsia="Times New Roman"/>
          <w:lang w:val="en"/>
        </w:rPr>
      </w:pPr>
      <w:r w:rsidRPr="009C1EC1">
        <w:rPr>
          <w:rFonts w:eastAsia="Times New Roman"/>
          <w:lang w:val="en"/>
        </w:rPr>
        <w:t>Describe the program model including short term and long term goals, length of program, hours per w</w:t>
      </w:r>
      <w:r w:rsidR="009C1EC1">
        <w:rPr>
          <w:rFonts w:eastAsia="Times New Roman"/>
          <w:lang w:val="en"/>
        </w:rPr>
        <w:t>e</w:t>
      </w:r>
      <w:r w:rsidRPr="009C1EC1">
        <w:rPr>
          <w:rFonts w:eastAsia="Times New Roman"/>
          <w:lang w:val="en"/>
        </w:rPr>
        <w:t>ek, etc.</w:t>
      </w:r>
    </w:p>
    <w:p w:rsidR="009C1EC1" w:rsidRDefault="009C1EC1" w:rsidP="009C1EC1">
      <w:pPr>
        <w:pStyle w:val="ListParagraph"/>
        <w:spacing w:line="360" w:lineRule="auto"/>
        <w:ind w:left="1440"/>
        <w:rPr>
          <w:rFonts w:eastAsia="Times New Roman"/>
          <w:lang w:val="en"/>
        </w:rPr>
      </w:pPr>
    </w:p>
    <w:p w:rsidR="00313B0F" w:rsidRDefault="00313B0F" w:rsidP="009C1EC1">
      <w:pPr>
        <w:pStyle w:val="ListParagraph"/>
        <w:numPr>
          <w:ilvl w:val="1"/>
          <w:numId w:val="3"/>
        </w:numPr>
        <w:spacing w:line="360" w:lineRule="auto"/>
        <w:rPr>
          <w:rFonts w:eastAsia="Times New Roman"/>
          <w:lang w:val="en"/>
        </w:rPr>
      </w:pPr>
      <w:r w:rsidRPr="009C1EC1">
        <w:rPr>
          <w:rFonts w:eastAsia="Times New Roman"/>
          <w:lang w:val="en"/>
        </w:rPr>
        <w:t xml:space="preserve">Describe the services to be provided, </w:t>
      </w:r>
      <w:r w:rsidR="009C1EC1" w:rsidRPr="009C1EC1">
        <w:rPr>
          <w:rFonts w:eastAsia="Times New Roman"/>
          <w:lang w:val="en"/>
        </w:rPr>
        <w:t>including</w:t>
      </w:r>
      <w:r w:rsidRPr="009C1EC1">
        <w:rPr>
          <w:rFonts w:eastAsia="Times New Roman"/>
          <w:lang w:val="en"/>
        </w:rPr>
        <w:t xml:space="preserve"> how these services will reduce recidivism and victimization.</w:t>
      </w:r>
    </w:p>
    <w:p w:rsidR="009C1EC1" w:rsidRPr="009C1EC1" w:rsidRDefault="009C1EC1" w:rsidP="009C1EC1">
      <w:pPr>
        <w:pStyle w:val="ListParagraph"/>
        <w:rPr>
          <w:rFonts w:eastAsia="Times New Roman"/>
          <w:lang w:val="en"/>
        </w:rPr>
      </w:pPr>
    </w:p>
    <w:p w:rsidR="00313B0F" w:rsidRDefault="00313B0F" w:rsidP="009C1EC1">
      <w:pPr>
        <w:pStyle w:val="ListParagraph"/>
        <w:numPr>
          <w:ilvl w:val="1"/>
          <w:numId w:val="3"/>
        </w:numPr>
        <w:spacing w:line="360" w:lineRule="auto"/>
        <w:rPr>
          <w:rFonts w:eastAsia="Times New Roman"/>
          <w:lang w:val="en"/>
        </w:rPr>
      </w:pPr>
      <w:r w:rsidRPr="009C1EC1">
        <w:rPr>
          <w:rFonts w:eastAsia="Times New Roman"/>
          <w:lang w:val="en"/>
        </w:rPr>
        <w:t>How will the program model be cost-effective or reduce costs otherwise incurred by the criminal justice system?</w:t>
      </w:r>
    </w:p>
    <w:p w:rsidR="009C1EC1" w:rsidRPr="009C1EC1" w:rsidRDefault="009C1EC1" w:rsidP="009C1EC1">
      <w:pPr>
        <w:pStyle w:val="ListParagraph"/>
        <w:rPr>
          <w:rFonts w:eastAsia="Times New Roman"/>
          <w:lang w:val="en"/>
        </w:rPr>
      </w:pPr>
    </w:p>
    <w:p w:rsidR="00313B0F" w:rsidRDefault="00313B0F" w:rsidP="009C1EC1">
      <w:pPr>
        <w:pStyle w:val="ListParagraph"/>
        <w:numPr>
          <w:ilvl w:val="0"/>
          <w:numId w:val="3"/>
        </w:numPr>
        <w:spacing w:line="360" w:lineRule="auto"/>
        <w:rPr>
          <w:rFonts w:eastAsia="Times New Roman"/>
          <w:lang w:val="en"/>
        </w:rPr>
      </w:pPr>
      <w:r w:rsidRPr="009C1EC1">
        <w:rPr>
          <w:rFonts w:eastAsia="Times New Roman"/>
          <w:lang w:val="en"/>
        </w:rPr>
        <w:t>Program Completion/termination Criteria (15 Points)</w:t>
      </w:r>
    </w:p>
    <w:p w:rsidR="009C1EC1" w:rsidRDefault="009C1EC1" w:rsidP="009C1EC1">
      <w:pPr>
        <w:pStyle w:val="ListParagraph"/>
        <w:spacing w:line="360" w:lineRule="auto"/>
        <w:rPr>
          <w:rFonts w:eastAsia="Times New Roman"/>
          <w:lang w:val="en"/>
        </w:rPr>
      </w:pPr>
    </w:p>
    <w:p w:rsidR="00313B0F" w:rsidRDefault="00313B0F" w:rsidP="009C1EC1">
      <w:pPr>
        <w:pStyle w:val="ListParagraph"/>
        <w:numPr>
          <w:ilvl w:val="1"/>
          <w:numId w:val="3"/>
        </w:numPr>
        <w:spacing w:line="360" w:lineRule="auto"/>
        <w:rPr>
          <w:rFonts w:eastAsia="Times New Roman"/>
          <w:lang w:val="en"/>
        </w:rPr>
      </w:pPr>
      <w:r w:rsidRPr="009C1EC1">
        <w:rPr>
          <w:rFonts w:eastAsia="Times New Roman"/>
          <w:lang w:val="en"/>
        </w:rPr>
        <w:t xml:space="preserve">What will the participant be required to </w:t>
      </w:r>
      <w:r w:rsidR="009C1EC1" w:rsidRPr="009C1EC1">
        <w:rPr>
          <w:rFonts w:eastAsia="Times New Roman"/>
          <w:lang w:val="en"/>
        </w:rPr>
        <w:t>accomplish</w:t>
      </w:r>
      <w:r w:rsidRPr="009C1EC1">
        <w:rPr>
          <w:rFonts w:eastAsia="Times New Roman"/>
          <w:lang w:val="en"/>
        </w:rPr>
        <w:t xml:space="preserve"> in order to successfully </w:t>
      </w:r>
      <w:r w:rsidR="009C1EC1" w:rsidRPr="009C1EC1">
        <w:rPr>
          <w:rFonts w:eastAsia="Times New Roman"/>
          <w:lang w:val="en"/>
        </w:rPr>
        <w:t>complete</w:t>
      </w:r>
      <w:r w:rsidRPr="009C1EC1">
        <w:rPr>
          <w:rFonts w:eastAsia="Times New Roman"/>
          <w:lang w:val="en"/>
        </w:rPr>
        <w:t xml:space="preserve"> the program?</w:t>
      </w:r>
    </w:p>
    <w:p w:rsidR="009C1EC1" w:rsidRDefault="009C1EC1" w:rsidP="009C1EC1">
      <w:pPr>
        <w:pStyle w:val="ListParagraph"/>
        <w:spacing w:line="360" w:lineRule="auto"/>
        <w:ind w:left="1440"/>
        <w:rPr>
          <w:rFonts w:eastAsia="Times New Roman"/>
          <w:lang w:val="en"/>
        </w:rPr>
      </w:pPr>
    </w:p>
    <w:p w:rsidR="00313B0F" w:rsidRDefault="00313B0F" w:rsidP="009C1EC1">
      <w:pPr>
        <w:pStyle w:val="ListParagraph"/>
        <w:numPr>
          <w:ilvl w:val="1"/>
          <w:numId w:val="3"/>
        </w:numPr>
        <w:spacing w:line="360" w:lineRule="auto"/>
        <w:rPr>
          <w:rFonts w:eastAsia="Times New Roman"/>
          <w:lang w:val="en"/>
        </w:rPr>
      </w:pPr>
      <w:r w:rsidRPr="009C1EC1">
        <w:rPr>
          <w:rFonts w:eastAsia="Times New Roman"/>
          <w:lang w:val="en"/>
        </w:rPr>
        <w:t xml:space="preserve">Under what conditions may a participant be </w:t>
      </w:r>
      <w:r w:rsidR="009C1EC1" w:rsidRPr="009C1EC1">
        <w:rPr>
          <w:rFonts w:eastAsia="Times New Roman"/>
          <w:lang w:val="en"/>
        </w:rPr>
        <w:t>subject</w:t>
      </w:r>
      <w:r w:rsidRPr="009C1EC1">
        <w:rPr>
          <w:rFonts w:eastAsia="Times New Roman"/>
          <w:lang w:val="en"/>
        </w:rPr>
        <w:t xml:space="preserve"> to termination from the program?  How will the program </w:t>
      </w:r>
      <w:r w:rsidR="009C1EC1" w:rsidRPr="009C1EC1">
        <w:rPr>
          <w:rFonts w:eastAsia="Times New Roman"/>
          <w:lang w:val="en"/>
        </w:rPr>
        <w:t>respond</w:t>
      </w:r>
      <w:r w:rsidRPr="009C1EC1">
        <w:rPr>
          <w:rFonts w:eastAsia="Times New Roman"/>
          <w:lang w:val="en"/>
        </w:rPr>
        <w:t xml:space="preserve"> to arrests while in-program?</w:t>
      </w:r>
    </w:p>
    <w:p w:rsidR="009C1EC1" w:rsidRPr="009C1EC1" w:rsidRDefault="009C1EC1" w:rsidP="009C1EC1">
      <w:pPr>
        <w:pStyle w:val="ListParagraph"/>
        <w:rPr>
          <w:rFonts w:eastAsia="Times New Roman"/>
          <w:lang w:val="en"/>
        </w:rPr>
      </w:pPr>
    </w:p>
    <w:p w:rsidR="00313B0F" w:rsidRDefault="00313B0F" w:rsidP="009C1EC1">
      <w:pPr>
        <w:pStyle w:val="ListParagraph"/>
        <w:numPr>
          <w:ilvl w:val="1"/>
          <w:numId w:val="3"/>
        </w:numPr>
        <w:spacing w:line="360" w:lineRule="auto"/>
        <w:rPr>
          <w:rFonts w:eastAsia="Times New Roman"/>
          <w:lang w:val="en"/>
        </w:rPr>
      </w:pPr>
      <w:r w:rsidRPr="009C1EC1">
        <w:rPr>
          <w:rFonts w:eastAsia="Times New Roman"/>
          <w:lang w:val="en"/>
        </w:rPr>
        <w:t>How will the program handle non-</w:t>
      </w:r>
      <w:r w:rsidR="008670F3" w:rsidRPr="009C1EC1">
        <w:rPr>
          <w:rFonts w:eastAsia="Times New Roman"/>
          <w:lang w:val="en"/>
        </w:rPr>
        <w:t>compliance</w:t>
      </w:r>
      <w:r w:rsidRPr="009C1EC1">
        <w:rPr>
          <w:rFonts w:eastAsia="Times New Roman"/>
          <w:lang w:val="en"/>
        </w:rPr>
        <w:t xml:space="preserve"> with the terms of </w:t>
      </w:r>
      <w:r w:rsidR="008670F3" w:rsidRPr="009C1EC1">
        <w:rPr>
          <w:rFonts w:eastAsia="Times New Roman"/>
          <w:lang w:val="en"/>
        </w:rPr>
        <w:t>precipitation</w:t>
      </w:r>
      <w:r w:rsidRPr="009C1EC1">
        <w:rPr>
          <w:rFonts w:eastAsia="Times New Roman"/>
          <w:lang w:val="en"/>
        </w:rPr>
        <w:t>?  How will your program communicate with Probation on case activity, non-compliance, and termination?</w:t>
      </w:r>
    </w:p>
    <w:p w:rsidR="009C1EC1" w:rsidRPr="009C1EC1" w:rsidRDefault="009C1EC1" w:rsidP="009C1EC1">
      <w:pPr>
        <w:pStyle w:val="ListParagraph"/>
        <w:rPr>
          <w:rFonts w:eastAsia="Times New Roman"/>
          <w:lang w:val="en"/>
        </w:rPr>
      </w:pPr>
    </w:p>
    <w:p w:rsidR="00313B0F" w:rsidRDefault="00313B0F" w:rsidP="009C1EC1">
      <w:pPr>
        <w:pStyle w:val="ListParagraph"/>
        <w:numPr>
          <w:ilvl w:val="1"/>
          <w:numId w:val="3"/>
        </w:numPr>
        <w:spacing w:line="360" w:lineRule="auto"/>
        <w:rPr>
          <w:rFonts w:eastAsia="Times New Roman"/>
          <w:lang w:val="en"/>
        </w:rPr>
      </w:pPr>
      <w:r w:rsidRPr="009C1EC1">
        <w:rPr>
          <w:rFonts w:eastAsia="Times New Roman"/>
          <w:lang w:val="en"/>
        </w:rPr>
        <w:t>How will those that complete the program be transitioned to other services and/or supports?</w:t>
      </w:r>
    </w:p>
    <w:p w:rsidR="009C1EC1" w:rsidRPr="009C1EC1" w:rsidRDefault="009C1EC1" w:rsidP="009C1EC1">
      <w:pPr>
        <w:pStyle w:val="ListParagraph"/>
        <w:rPr>
          <w:rFonts w:eastAsia="Times New Roman"/>
          <w:lang w:val="en"/>
        </w:rPr>
      </w:pPr>
    </w:p>
    <w:p w:rsidR="00313B0F" w:rsidRPr="009C1EC1" w:rsidRDefault="00313B0F" w:rsidP="009C1EC1">
      <w:pPr>
        <w:pStyle w:val="ListParagraph"/>
        <w:numPr>
          <w:ilvl w:val="0"/>
          <w:numId w:val="3"/>
        </w:numPr>
        <w:spacing w:line="360" w:lineRule="auto"/>
        <w:rPr>
          <w:rFonts w:eastAsia="Times New Roman"/>
          <w:lang w:val="en"/>
        </w:rPr>
      </w:pPr>
      <w:r w:rsidRPr="009C1EC1">
        <w:rPr>
          <w:rFonts w:eastAsia="Times New Roman"/>
          <w:lang w:val="en"/>
        </w:rPr>
        <w:t>Budget and Budget Narrative (ATTACHMENT A) (15 Points)</w:t>
      </w:r>
    </w:p>
    <w:p w:rsidR="00313B0F" w:rsidRDefault="00313B0F" w:rsidP="009C1EC1">
      <w:pPr>
        <w:spacing w:line="360" w:lineRule="auto"/>
        <w:rPr>
          <w:rFonts w:eastAsia="Times New Roman"/>
          <w:lang w:val="en"/>
        </w:rPr>
      </w:pPr>
    </w:p>
    <w:p w:rsidR="00313B0F" w:rsidRDefault="00313B0F" w:rsidP="009C1EC1">
      <w:pPr>
        <w:spacing w:line="360" w:lineRule="auto"/>
        <w:ind w:left="1440"/>
        <w:rPr>
          <w:rFonts w:eastAsia="Times New Roman"/>
          <w:lang w:val="en"/>
        </w:rPr>
      </w:pPr>
      <w:r>
        <w:rPr>
          <w:rFonts w:eastAsia="Times New Roman"/>
          <w:lang w:val="en"/>
        </w:rPr>
        <w:t>Provide a proposed budget that is complete, cost effective, and allowable (e.g., reasonable, allocable, and necessary for project activities).  If applicable, the pro</w:t>
      </w:r>
      <w:r w:rsidR="008670F3">
        <w:rPr>
          <w:rFonts w:eastAsia="Times New Roman"/>
          <w:lang w:val="en"/>
        </w:rPr>
        <w:t>p</w:t>
      </w:r>
      <w:r>
        <w:rPr>
          <w:rFonts w:eastAsia="Times New Roman"/>
          <w:lang w:val="en"/>
        </w:rPr>
        <w:t>osed budget must indicate how in-kind match funds will be allocated in the overall pro</w:t>
      </w:r>
      <w:r w:rsidR="008670F3">
        <w:rPr>
          <w:rFonts w:eastAsia="Times New Roman"/>
          <w:lang w:val="en"/>
        </w:rPr>
        <w:t>p</w:t>
      </w:r>
      <w:r>
        <w:rPr>
          <w:rFonts w:eastAsia="Times New Roman"/>
          <w:lang w:val="en"/>
        </w:rPr>
        <w:t xml:space="preserve">osed budget.  Budget narratives should demonstrate how </w:t>
      </w:r>
      <w:r w:rsidR="008670F3">
        <w:rPr>
          <w:rFonts w:eastAsia="Times New Roman"/>
          <w:lang w:val="en"/>
        </w:rPr>
        <w:t>applicants</w:t>
      </w:r>
      <w:r>
        <w:rPr>
          <w:rFonts w:eastAsia="Times New Roman"/>
          <w:lang w:val="en"/>
        </w:rPr>
        <w:t xml:space="preserve"> will maximize cost effectiveness of grant expenditures.</w:t>
      </w:r>
    </w:p>
    <w:p w:rsidR="00313B0F" w:rsidRPr="009C1EC1" w:rsidRDefault="00313B0F" w:rsidP="009C1EC1">
      <w:pPr>
        <w:pStyle w:val="ListParagraph"/>
        <w:numPr>
          <w:ilvl w:val="0"/>
          <w:numId w:val="3"/>
        </w:numPr>
        <w:spacing w:line="360" w:lineRule="auto"/>
        <w:rPr>
          <w:rFonts w:eastAsia="Times New Roman"/>
          <w:lang w:val="en"/>
        </w:rPr>
      </w:pPr>
      <w:r w:rsidRPr="009C1EC1">
        <w:rPr>
          <w:rFonts w:eastAsia="Times New Roman"/>
          <w:lang w:val="en"/>
        </w:rPr>
        <w:t>What is the plan for start-up and the timetable</w:t>
      </w:r>
      <w:r w:rsidR="008670F3" w:rsidRPr="009C1EC1">
        <w:rPr>
          <w:rFonts w:eastAsia="Times New Roman"/>
          <w:lang w:val="en"/>
        </w:rPr>
        <w:t xml:space="preserve"> for implementation? (15 Points)</w:t>
      </w:r>
    </w:p>
    <w:p w:rsidR="00FD0FC1" w:rsidRDefault="00FD0FC1" w:rsidP="009C1EC1">
      <w:pPr>
        <w:spacing w:line="360" w:lineRule="auto"/>
        <w:rPr>
          <w:rFonts w:eastAsia="Times New Roman"/>
          <w:lang w:val="en"/>
        </w:rPr>
      </w:pPr>
    </w:p>
    <w:p w:rsidR="00FD0FC1" w:rsidRDefault="00FD0FC1" w:rsidP="009C1EC1">
      <w:pPr>
        <w:spacing w:line="360" w:lineRule="auto"/>
        <w:ind w:left="360"/>
        <w:rPr>
          <w:rFonts w:eastAsia="Times New Roman"/>
          <w:lang w:val="en"/>
        </w:rPr>
      </w:pPr>
      <w:r w:rsidRPr="00DE4C4C">
        <w:rPr>
          <w:rFonts w:eastAsia="Times New Roman"/>
          <w:i/>
          <w:lang w:val="en"/>
        </w:rPr>
        <w:t>Preference Points</w:t>
      </w:r>
      <w:r>
        <w:rPr>
          <w:rFonts w:eastAsia="Times New Roman"/>
          <w:lang w:val="en"/>
        </w:rPr>
        <w:t>: Preference points will be given for the inclusion of in-kind match funding in the applicant’s budget.  Match must be specific in the budget and will become part of the funding award agreement. (5 Points)</w:t>
      </w:r>
    </w:p>
    <w:p w:rsidR="00FD0FC1" w:rsidRDefault="00FD0FC1" w:rsidP="009C1EC1">
      <w:pPr>
        <w:spacing w:line="360" w:lineRule="auto"/>
        <w:rPr>
          <w:rFonts w:eastAsia="Times New Roman"/>
          <w:lang w:val="en"/>
        </w:rPr>
      </w:pPr>
    </w:p>
    <w:p w:rsidR="00FD0FC1" w:rsidRPr="00DE4C4C" w:rsidRDefault="00FD0FC1" w:rsidP="009C1EC1">
      <w:pPr>
        <w:spacing w:line="360" w:lineRule="auto"/>
        <w:rPr>
          <w:rFonts w:eastAsia="Times New Roman"/>
          <w:b/>
          <w:lang w:val="en"/>
        </w:rPr>
      </w:pPr>
      <w:r w:rsidRPr="00DE4C4C">
        <w:rPr>
          <w:rFonts w:eastAsia="Times New Roman"/>
          <w:b/>
          <w:lang w:val="en"/>
        </w:rPr>
        <w:t>Rating Process</w:t>
      </w:r>
    </w:p>
    <w:p w:rsidR="00FD0FC1" w:rsidRDefault="00FD0FC1" w:rsidP="009C1EC1">
      <w:pPr>
        <w:spacing w:line="360" w:lineRule="auto"/>
        <w:rPr>
          <w:rFonts w:eastAsia="Times New Roman"/>
          <w:lang w:val="en"/>
        </w:rPr>
      </w:pPr>
    </w:p>
    <w:p w:rsidR="00FD0FC1" w:rsidRDefault="00FD0FC1" w:rsidP="009C1EC1">
      <w:pPr>
        <w:spacing w:line="360" w:lineRule="auto"/>
        <w:rPr>
          <w:rFonts w:eastAsia="Times New Roman"/>
          <w:lang w:val="en"/>
        </w:rPr>
      </w:pPr>
      <w:r>
        <w:rPr>
          <w:rFonts w:eastAsia="Times New Roman"/>
          <w:lang w:val="en"/>
        </w:rPr>
        <w:t xml:space="preserve">Proposals that meet the basic requirements will be evaluated, scored, and ranked by an RFP review committee consisting of three representatives from the CCP.  The RFP review committee will evaluated the merits of their proposal in accordance with the specified training criteria (see Evaluation Process section) and determine which one is best suited to meet the needs of the Community Recidivism and Crime Reduction Grant Services </w:t>
      </w:r>
      <w:r w:rsidR="009C1EC1">
        <w:rPr>
          <w:rFonts w:eastAsia="Times New Roman"/>
          <w:lang w:val="en"/>
        </w:rPr>
        <w:t>P</w:t>
      </w:r>
      <w:r>
        <w:rPr>
          <w:rFonts w:eastAsia="Times New Roman"/>
          <w:lang w:val="en"/>
        </w:rPr>
        <w:t xml:space="preserve">rogram. Following this rating process, the RFP review committee will forward award recommendations for consideration by </w:t>
      </w:r>
      <w:r w:rsidR="009C1EC1">
        <w:rPr>
          <w:rFonts w:eastAsia="Times New Roman"/>
          <w:lang w:val="en"/>
        </w:rPr>
        <w:t xml:space="preserve">Mono County </w:t>
      </w:r>
      <w:r>
        <w:rPr>
          <w:rFonts w:eastAsia="Times New Roman"/>
          <w:lang w:val="en"/>
        </w:rPr>
        <w:t xml:space="preserve">BOS, which will award grants on </w:t>
      </w:r>
      <w:r w:rsidR="004E1056">
        <w:rPr>
          <w:rFonts w:eastAsia="Times New Roman"/>
          <w:lang w:val="en"/>
        </w:rPr>
        <w:t>November 2015</w:t>
      </w:r>
      <w:r>
        <w:rPr>
          <w:rFonts w:eastAsia="Times New Roman"/>
          <w:lang w:val="en"/>
        </w:rPr>
        <w:t>. Applicants will be notified of the results of the RFP review committee’s proposal evaluation and rating process as well as the decision of the BOS.</w:t>
      </w:r>
    </w:p>
    <w:p w:rsidR="00FD0FC1" w:rsidRDefault="00FD0FC1" w:rsidP="009C1EC1">
      <w:pPr>
        <w:spacing w:line="360" w:lineRule="auto"/>
        <w:rPr>
          <w:rFonts w:eastAsia="Times New Roman"/>
          <w:lang w:val="en"/>
        </w:rPr>
      </w:pPr>
    </w:p>
    <w:p w:rsidR="00FD0FC1" w:rsidRPr="00DE4C4C" w:rsidRDefault="00FD0FC1" w:rsidP="009C1EC1">
      <w:pPr>
        <w:spacing w:line="360" w:lineRule="auto"/>
        <w:rPr>
          <w:rFonts w:eastAsia="Times New Roman"/>
          <w:b/>
          <w:lang w:val="en"/>
        </w:rPr>
      </w:pPr>
      <w:r w:rsidRPr="00DE4C4C">
        <w:rPr>
          <w:rFonts w:eastAsia="Times New Roman"/>
          <w:b/>
          <w:lang w:val="en"/>
        </w:rPr>
        <w:t>Summary of Key Dates:</w:t>
      </w:r>
    </w:p>
    <w:p w:rsidR="00FD0FC1" w:rsidRDefault="00FD0FC1" w:rsidP="00272A35">
      <w:pPr>
        <w:spacing w:line="360" w:lineRule="auto"/>
        <w:rPr>
          <w:rFonts w:eastAsia="Times New Roman"/>
          <w:lang w:val="en"/>
        </w:rPr>
      </w:pPr>
    </w:p>
    <w:tbl>
      <w:tblPr>
        <w:tblStyle w:val="TableGrid"/>
        <w:tblW w:w="0" w:type="auto"/>
        <w:tblLook w:val="04A0" w:firstRow="1" w:lastRow="0" w:firstColumn="1" w:lastColumn="0" w:noHBand="0" w:noVBand="1"/>
      </w:tblPr>
      <w:tblGrid>
        <w:gridCol w:w="4675"/>
        <w:gridCol w:w="4675"/>
      </w:tblGrid>
      <w:tr w:rsidR="00FD0FC1" w:rsidTr="00FD0FC1">
        <w:tc>
          <w:tcPr>
            <w:tcW w:w="4675" w:type="dxa"/>
          </w:tcPr>
          <w:p w:rsidR="00FD0FC1" w:rsidRDefault="00417A39" w:rsidP="00417A39">
            <w:pPr>
              <w:spacing w:line="480" w:lineRule="auto"/>
              <w:rPr>
                <w:rFonts w:eastAsia="Times New Roman"/>
                <w:lang w:val="en"/>
              </w:rPr>
            </w:pPr>
            <w:r>
              <w:rPr>
                <w:rFonts w:eastAsia="Times New Roman"/>
                <w:lang w:val="en"/>
              </w:rPr>
              <w:t>October 10, 2015</w:t>
            </w:r>
          </w:p>
        </w:tc>
        <w:tc>
          <w:tcPr>
            <w:tcW w:w="4675" w:type="dxa"/>
          </w:tcPr>
          <w:p w:rsidR="00FD0FC1" w:rsidRDefault="00FD0FC1" w:rsidP="00770A83">
            <w:pPr>
              <w:spacing w:line="480" w:lineRule="auto"/>
              <w:rPr>
                <w:rFonts w:eastAsia="Times New Roman"/>
                <w:lang w:val="en"/>
              </w:rPr>
            </w:pPr>
            <w:r>
              <w:rPr>
                <w:rFonts w:eastAsia="Times New Roman"/>
                <w:lang w:val="en"/>
              </w:rPr>
              <w:t>Issue RFP</w:t>
            </w:r>
          </w:p>
        </w:tc>
      </w:tr>
      <w:tr w:rsidR="00FD0FC1" w:rsidTr="00FD0FC1">
        <w:tc>
          <w:tcPr>
            <w:tcW w:w="4675" w:type="dxa"/>
          </w:tcPr>
          <w:p w:rsidR="00FD0FC1" w:rsidRDefault="004E1056" w:rsidP="004E1056">
            <w:pPr>
              <w:spacing w:line="480" w:lineRule="auto"/>
              <w:rPr>
                <w:rFonts w:eastAsia="Times New Roman"/>
                <w:lang w:val="en"/>
              </w:rPr>
            </w:pPr>
            <w:r>
              <w:rPr>
                <w:rFonts w:eastAsia="Times New Roman"/>
                <w:lang w:val="en"/>
              </w:rPr>
              <w:t xml:space="preserve">October 30, </w:t>
            </w:r>
            <w:r w:rsidR="00770A83">
              <w:rPr>
                <w:rFonts w:eastAsia="Times New Roman"/>
                <w:lang w:val="en"/>
              </w:rPr>
              <w:t>2015</w:t>
            </w:r>
          </w:p>
        </w:tc>
        <w:tc>
          <w:tcPr>
            <w:tcW w:w="4675" w:type="dxa"/>
          </w:tcPr>
          <w:p w:rsidR="00FD0FC1" w:rsidRDefault="00770A83" w:rsidP="00770A83">
            <w:pPr>
              <w:spacing w:line="480" w:lineRule="auto"/>
              <w:rPr>
                <w:rFonts w:eastAsia="Times New Roman"/>
                <w:lang w:val="en"/>
              </w:rPr>
            </w:pPr>
            <w:r>
              <w:rPr>
                <w:rFonts w:eastAsia="Times New Roman"/>
                <w:lang w:val="en"/>
              </w:rPr>
              <w:t>RFP Due to the County of Mono Finance</w:t>
            </w:r>
          </w:p>
        </w:tc>
      </w:tr>
      <w:tr w:rsidR="00FD0FC1" w:rsidTr="00FD0FC1">
        <w:tc>
          <w:tcPr>
            <w:tcW w:w="4675" w:type="dxa"/>
          </w:tcPr>
          <w:p w:rsidR="00FD0FC1" w:rsidRDefault="004E1056" w:rsidP="00770A83">
            <w:pPr>
              <w:spacing w:line="480" w:lineRule="auto"/>
              <w:rPr>
                <w:rFonts w:eastAsia="Times New Roman"/>
                <w:lang w:val="en"/>
              </w:rPr>
            </w:pPr>
            <w:r>
              <w:rPr>
                <w:rFonts w:eastAsia="Times New Roman"/>
                <w:lang w:val="en"/>
              </w:rPr>
              <w:t>November</w:t>
            </w:r>
            <w:r w:rsidR="00770A83">
              <w:rPr>
                <w:rFonts w:eastAsia="Times New Roman"/>
                <w:lang w:val="en"/>
              </w:rPr>
              <w:t xml:space="preserve"> 1</w:t>
            </w:r>
            <w:r>
              <w:rPr>
                <w:rFonts w:eastAsia="Times New Roman"/>
                <w:lang w:val="en"/>
              </w:rPr>
              <w:t>0</w:t>
            </w:r>
            <w:r w:rsidR="00770A83">
              <w:rPr>
                <w:rFonts w:eastAsia="Times New Roman"/>
                <w:lang w:val="en"/>
              </w:rPr>
              <w:t>, 2015</w:t>
            </w:r>
          </w:p>
        </w:tc>
        <w:tc>
          <w:tcPr>
            <w:tcW w:w="4675" w:type="dxa"/>
          </w:tcPr>
          <w:p w:rsidR="00FD0FC1" w:rsidRDefault="00770A83" w:rsidP="00770A83">
            <w:pPr>
              <w:spacing w:line="480" w:lineRule="auto"/>
              <w:rPr>
                <w:rFonts w:eastAsia="Times New Roman"/>
                <w:lang w:val="en"/>
              </w:rPr>
            </w:pPr>
            <w:r>
              <w:rPr>
                <w:rFonts w:eastAsia="Times New Roman"/>
                <w:lang w:val="en"/>
              </w:rPr>
              <w:t>Review, evaluate, and score RFP</w:t>
            </w:r>
          </w:p>
        </w:tc>
      </w:tr>
      <w:tr w:rsidR="00FD0FC1" w:rsidTr="00FD0FC1">
        <w:tc>
          <w:tcPr>
            <w:tcW w:w="4675" w:type="dxa"/>
          </w:tcPr>
          <w:p w:rsidR="00FD0FC1" w:rsidRDefault="004E1056" w:rsidP="004E1056">
            <w:pPr>
              <w:spacing w:line="480" w:lineRule="auto"/>
              <w:rPr>
                <w:rFonts w:eastAsia="Times New Roman"/>
                <w:lang w:val="en"/>
              </w:rPr>
            </w:pPr>
            <w:r>
              <w:rPr>
                <w:rFonts w:eastAsia="Times New Roman"/>
                <w:lang w:val="en"/>
              </w:rPr>
              <w:t>November 17, 2015</w:t>
            </w:r>
          </w:p>
        </w:tc>
        <w:tc>
          <w:tcPr>
            <w:tcW w:w="4675" w:type="dxa"/>
          </w:tcPr>
          <w:p w:rsidR="00FD0FC1" w:rsidRDefault="00770A83" w:rsidP="00770A83">
            <w:pPr>
              <w:spacing w:line="480" w:lineRule="auto"/>
              <w:rPr>
                <w:rFonts w:eastAsia="Times New Roman"/>
                <w:lang w:val="en"/>
              </w:rPr>
            </w:pPr>
            <w:r>
              <w:rPr>
                <w:rFonts w:eastAsia="Times New Roman"/>
                <w:lang w:val="en"/>
              </w:rPr>
              <w:t>BOS considers award recommendations by the RFP Review Committee</w:t>
            </w:r>
          </w:p>
        </w:tc>
      </w:tr>
      <w:tr w:rsidR="00FD0FC1" w:rsidTr="00FD0FC1">
        <w:tc>
          <w:tcPr>
            <w:tcW w:w="4675" w:type="dxa"/>
          </w:tcPr>
          <w:p w:rsidR="00FD0FC1" w:rsidRDefault="004E1056" w:rsidP="00770A83">
            <w:pPr>
              <w:spacing w:line="480" w:lineRule="auto"/>
              <w:rPr>
                <w:rFonts w:eastAsia="Times New Roman"/>
                <w:lang w:val="en"/>
              </w:rPr>
            </w:pPr>
            <w:r>
              <w:rPr>
                <w:rFonts w:eastAsia="Times New Roman"/>
                <w:lang w:val="en"/>
              </w:rPr>
              <w:t>November 20</w:t>
            </w:r>
            <w:r w:rsidR="00770A83">
              <w:rPr>
                <w:rFonts w:eastAsia="Times New Roman"/>
                <w:lang w:val="en"/>
              </w:rPr>
              <w:t>, 2015</w:t>
            </w:r>
          </w:p>
        </w:tc>
        <w:tc>
          <w:tcPr>
            <w:tcW w:w="4675" w:type="dxa"/>
          </w:tcPr>
          <w:p w:rsidR="00FD0FC1" w:rsidRDefault="00770A83" w:rsidP="00770A83">
            <w:pPr>
              <w:spacing w:line="480" w:lineRule="auto"/>
              <w:rPr>
                <w:rFonts w:eastAsia="Times New Roman"/>
                <w:lang w:val="en"/>
              </w:rPr>
            </w:pPr>
            <w:r>
              <w:rPr>
                <w:rFonts w:eastAsia="Times New Roman"/>
                <w:lang w:val="en"/>
              </w:rPr>
              <w:t>Applicants notified of award issuance</w:t>
            </w:r>
          </w:p>
        </w:tc>
      </w:tr>
      <w:tr w:rsidR="00FD0FC1" w:rsidTr="00FD0FC1">
        <w:tc>
          <w:tcPr>
            <w:tcW w:w="4675" w:type="dxa"/>
          </w:tcPr>
          <w:p w:rsidR="00FD0FC1" w:rsidRDefault="004E1056" w:rsidP="00770A83">
            <w:pPr>
              <w:spacing w:line="480" w:lineRule="auto"/>
              <w:rPr>
                <w:rFonts w:eastAsia="Times New Roman"/>
                <w:lang w:val="en"/>
              </w:rPr>
            </w:pPr>
            <w:r>
              <w:rPr>
                <w:rFonts w:eastAsia="Times New Roman"/>
                <w:lang w:val="en"/>
              </w:rPr>
              <w:t>December</w:t>
            </w:r>
            <w:r w:rsidR="00770A83">
              <w:rPr>
                <w:rFonts w:eastAsia="Times New Roman"/>
                <w:lang w:val="en"/>
              </w:rPr>
              <w:t xml:space="preserve"> 1, 2015</w:t>
            </w:r>
          </w:p>
        </w:tc>
        <w:tc>
          <w:tcPr>
            <w:tcW w:w="4675" w:type="dxa"/>
          </w:tcPr>
          <w:p w:rsidR="00FD0FC1" w:rsidRDefault="00770A83" w:rsidP="00770A83">
            <w:pPr>
              <w:spacing w:line="480" w:lineRule="auto"/>
              <w:rPr>
                <w:rFonts w:eastAsia="Times New Roman"/>
                <w:lang w:val="en"/>
              </w:rPr>
            </w:pPr>
            <w:r>
              <w:rPr>
                <w:rFonts w:eastAsia="Times New Roman"/>
                <w:lang w:val="en"/>
              </w:rPr>
              <w:t>Project anticipated start-up date</w:t>
            </w:r>
          </w:p>
        </w:tc>
      </w:tr>
    </w:tbl>
    <w:p w:rsidR="00FD0FC1" w:rsidRDefault="00FD0FC1" w:rsidP="00770A83">
      <w:pPr>
        <w:spacing w:line="480" w:lineRule="auto"/>
        <w:rPr>
          <w:rFonts w:eastAsia="Times New Roman"/>
          <w:lang w:val="en"/>
        </w:rPr>
      </w:pPr>
    </w:p>
    <w:p w:rsidR="004E1056" w:rsidRDefault="004E1056" w:rsidP="00347095">
      <w:pPr>
        <w:spacing w:line="360" w:lineRule="auto"/>
        <w:jc w:val="center"/>
        <w:rPr>
          <w:rFonts w:eastAsia="Times New Roman"/>
          <w:b/>
          <w:lang w:val="en"/>
        </w:rPr>
      </w:pPr>
    </w:p>
    <w:p w:rsidR="00770A83" w:rsidRPr="003737C0" w:rsidRDefault="00770A83" w:rsidP="00347095">
      <w:pPr>
        <w:spacing w:line="360" w:lineRule="auto"/>
        <w:jc w:val="center"/>
        <w:rPr>
          <w:rFonts w:eastAsia="Times New Roman"/>
          <w:b/>
          <w:lang w:val="en"/>
        </w:rPr>
      </w:pPr>
      <w:r w:rsidRPr="003737C0">
        <w:rPr>
          <w:rFonts w:eastAsia="Times New Roman"/>
          <w:b/>
          <w:lang w:val="en"/>
        </w:rPr>
        <w:t>ATTACHMENT A</w:t>
      </w:r>
    </w:p>
    <w:p w:rsidR="00770A83" w:rsidRDefault="00770A83" w:rsidP="00347095">
      <w:pPr>
        <w:spacing w:line="360" w:lineRule="auto"/>
        <w:jc w:val="center"/>
        <w:rPr>
          <w:rFonts w:eastAsia="Times New Roman"/>
          <w:lang w:val="en"/>
        </w:rPr>
      </w:pPr>
    </w:p>
    <w:p w:rsidR="00770A83" w:rsidRPr="003737C0" w:rsidRDefault="00770A83" w:rsidP="00347095">
      <w:pPr>
        <w:spacing w:line="360" w:lineRule="auto"/>
        <w:jc w:val="center"/>
        <w:rPr>
          <w:rFonts w:eastAsia="Times New Roman"/>
          <w:b/>
          <w:lang w:val="en"/>
        </w:rPr>
      </w:pPr>
      <w:r w:rsidRPr="003737C0">
        <w:rPr>
          <w:rFonts w:eastAsia="Times New Roman"/>
          <w:b/>
          <w:lang w:val="en"/>
        </w:rPr>
        <w:t>Budget and Budget Narrative</w:t>
      </w:r>
    </w:p>
    <w:p w:rsidR="00770A83" w:rsidRDefault="00770A83" w:rsidP="00347095">
      <w:pPr>
        <w:spacing w:line="360" w:lineRule="auto"/>
        <w:jc w:val="center"/>
        <w:rPr>
          <w:rFonts w:eastAsia="Times New Roman"/>
          <w:lang w:val="en"/>
        </w:rPr>
      </w:pPr>
    </w:p>
    <w:p w:rsidR="00770A83" w:rsidRPr="003737C0" w:rsidRDefault="00770A83" w:rsidP="00770A83">
      <w:pPr>
        <w:spacing w:line="360" w:lineRule="auto"/>
        <w:rPr>
          <w:rFonts w:eastAsia="Times New Roman"/>
          <w:b/>
          <w:lang w:val="en"/>
        </w:rPr>
      </w:pPr>
      <w:r w:rsidRPr="003737C0">
        <w:rPr>
          <w:rFonts w:eastAsia="Times New Roman"/>
          <w:b/>
          <w:lang w:val="en"/>
        </w:rPr>
        <w:t>Proposed Budget Line Item Totals</w:t>
      </w:r>
    </w:p>
    <w:p w:rsidR="00770A83" w:rsidRDefault="00770A83" w:rsidP="00770A83">
      <w:pPr>
        <w:spacing w:line="360" w:lineRule="auto"/>
        <w:rPr>
          <w:rFonts w:eastAsia="Times New Roman"/>
          <w:lang w:val="en"/>
        </w:rPr>
      </w:pPr>
      <w:r>
        <w:rPr>
          <w:rFonts w:eastAsia="Times New Roman"/>
          <w:lang w:val="en"/>
        </w:rPr>
        <w:t>Please fill out the following table for the project’s pro</w:t>
      </w:r>
      <w:r w:rsidR="009C1EC1">
        <w:rPr>
          <w:rFonts w:eastAsia="Times New Roman"/>
          <w:lang w:val="en"/>
        </w:rPr>
        <w:t>po</w:t>
      </w:r>
      <w:r>
        <w:rPr>
          <w:rFonts w:eastAsia="Times New Roman"/>
          <w:lang w:val="en"/>
        </w:rPr>
        <w:t>sed budget.  In-kind match</w:t>
      </w:r>
      <w:r w:rsidR="001C2EEF">
        <w:rPr>
          <w:rFonts w:eastAsia="Times New Roman"/>
          <w:lang w:val="en"/>
        </w:rPr>
        <w:t xml:space="preserve"> of grant funds request is optional.  Applicants must provide sufficient detail/breakdown to explain how the requested funds outlined in the table below will be expended in each applicable line item.  Amounts must be in whole dollars.</w:t>
      </w:r>
    </w:p>
    <w:p w:rsidR="001C2EEF" w:rsidRDefault="001C2EEF" w:rsidP="00770A83">
      <w:pPr>
        <w:spacing w:line="360" w:lineRule="auto"/>
        <w:rPr>
          <w:rFonts w:eastAsia="Times New Roman"/>
          <w:lang w:val="en"/>
        </w:rPr>
      </w:pPr>
    </w:p>
    <w:tbl>
      <w:tblPr>
        <w:tblStyle w:val="TableGrid"/>
        <w:tblW w:w="9677" w:type="dxa"/>
        <w:tblLook w:val="04A0" w:firstRow="1" w:lastRow="0" w:firstColumn="1" w:lastColumn="0" w:noHBand="0" w:noVBand="1"/>
      </w:tblPr>
      <w:tblGrid>
        <w:gridCol w:w="2976"/>
        <w:gridCol w:w="2142"/>
        <w:gridCol w:w="2139"/>
        <w:gridCol w:w="2420"/>
      </w:tblGrid>
      <w:tr w:rsidR="003737C0" w:rsidTr="003737C0">
        <w:trPr>
          <w:trHeight w:val="2124"/>
        </w:trPr>
        <w:tc>
          <w:tcPr>
            <w:tcW w:w="2976" w:type="dxa"/>
            <w:shd w:val="clear" w:color="auto" w:fill="F2F2F2" w:themeFill="background1" w:themeFillShade="F2"/>
          </w:tcPr>
          <w:p w:rsidR="003737C0" w:rsidRPr="003737C0" w:rsidRDefault="003737C0" w:rsidP="003737C0">
            <w:pPr>
              <w:spacing w:line="360" w:lineRule="auto"/>
              <w:jc w:val="center"/>
              <w:rPr>
                <w:rFonts w:eastAsia="Times New Roman"/>
                <w:b/>
                <w:lang w:val="en"/>
              </w:rPr>
            </w:pPr>
          </w:p>
          <w:p w:rsidR="003737C0" w:rsidRPr="003737C0" w:rsidRDefault="003737C0" w:rsidP="003737C0">
            <w:pPr>
              <w:spacing w:line="360" w:lineRule="auto"/>
              <w:jc w:val="center"/>
              <w:rPr>
                <w:rFonts w:eastAsia="Times New Roman"/>
                <w:b/>
                <w:lang w:val="en"/>
              </w:rPr>
            </w:pPr>
            <w:r w:rsidRPr="003737C0">
              <w:rPr>
                <w:rFonts w:eastAsia="Times New Roman"/>
                <w:b/>
                <w:lang w:val="en"/>
              </w:rPr>
              <w:t>LINE ITEM</w:t>
            </w:r>
          </w:p>
        </w:tc>
        <w:tc>
          <w:tcPr>
            <w:tcW w:w="2142" w:type="dxa"/>
            <w:shd w:val="clear" w:color="auto" w:fill="F2F2F2" w:themeFill="background1" w:themeFillShade="F2"/>
          </w:tcPr>
          <w:p w:rsidR="003737C0" w:rsidRPr="003737C0" w:rsidRDefault="003737C0" w:rsidP="003737C0">
            <w:pPr>
              <w:spacing w:line="360" w:lineRule="auto"/>
              <w:jc w:val="center"/>
              <w:rPr>
                <w:rFonts w:eastAsia="Times New Roman"/>
                <w:b/>
                <w:lang w:val="en"/>
              </w:rPr>
            </w:pPr>
          </w:p>
          <w:p w:rsidR="003737C0" w:rsidRPr="003737C0" w:rsidRDefault="003737C0" w:rsidP="003737C0">
            <w:pPr>
              <w:spacing w:line="360" w:lineRule="auto"/>
              <w:jc w:val="center"/>
              <w:rPr>
                <w:rFonts w:eastAsia="Times New Roman"/>
                <w:b/>
                <w:lang w:val="en"/>
              </w:rPr>
            </w:pPr>
            <w:r w:rsidRPr="003737C0">
              <w:rPr>
                <w:rFonts w:eastAsia="Times New Roman"/>
                <w:b/>
                <w:lang w:val="en"/>
              </w:rPr>
              <w:t>GRANT FUNDS</w:t>
            </w:r>
          </w:p>
        </w:tc>
        <w:tc>
          <w:tcPr>
            <w:tcW w:w="2139" w:type="dxa"/>
            <w:shd w:val="clear" w:color="auto" w:fill="F2F2F2" w:themeFill="background1" w:themeFillShade="F2"/>
          </w:tcPr>
          <w:p w:rsidR="003737C0" w:rsidRPr="003737C0" w:rsidRDefault="003737C0" w:rsidP="003737C0">
            <w:pPr>
              <w:spacing w:line="360" w:lineRule="auto"/>
              <w:jc w:val="center"/>
              <w:rPr>
                <w:rFonts w:eastAsia="Times New Roman"/>
                <w:b/>
                <w:lang w:val="en"/>
              </w:rPr>
            </w:pPr>
          </w:p>
          <w:p w:rsidR="003737C0" w:rsidRPr="003737C0" w:rsidRDefault="003737C0" w:rsidP="003737C0">
            <w:pPr>
              <w:spacing w:line="360" w:lineRule="auto"/>
              <w:jc w:val="center"/>
              <w:rPr>
                <w:rFonts w:eastAsia="Times New Roman"/>
                <w:b/>
                <w:lang w:val="en"/>
              </w:rPr>
            </w:pPr>
            <w:r w:rsidRPr="003737C0">
              <w:rPr>
                <w:rFonts w:eastAsia="Times New Roman"/>
                <w:b/>
                <w:lang w:val="en"/>
              </w:rPr>
              <w:t>IN-KIND MATCH</w:t>
            </w:r>
          </w:p>
          <w:p w:rsidR="003737C0" w:rsidRPr="003737C0" w:rsidRDefault="003737C0" w:rsidP="003737C0">
            <w:pPr>
              <w:spacing w:line="360" w:lineRule="auto"/>
              <w:jc w:val="center"/>
              <w:rPr>
                <w:rFonts w:eastAsia="Times New Roman"/>
                <w:b/>
                <w:lang w:val="en"/>
              </w:rPr>
            </w:pPr>
            <w:r w:rsidRPr="003737C0">
              <w:rPr>
                <w:rFonts w:eastAsia="Times New Roman"/>
                <w:b/>
                <w:lang w:val="en"/>
              </w:rPr>
              <w:t>(OPTIONAL)</w:t>
            </w:r>
          </w:p>
        </w:tc>
        <w:tc>
          <w:tcPr>
            <w:tcW w:w="2420" w:type="dxa"/>
            <w:shd w:val="clear" w:color="auto" w:fill="F2F2F2" w:themeFill="background1" w:themeFillShade="F2"/>
          </w:tcPr>
          <w:p w:rsidR="003737C0" w:rsidRPr="003737C0" w:rsidRDefault="003737C0" w:rsidP="003737C0">
            <w:pPr>
              <w:spacing w:line="360" w:lineRule="auto"/>
              <w:jc w:val="center"/>
              <w:rPr>
                <w:rFonts w:eastAsia="Times New Roman"/>
                <w:b/>
                <w:lang w:val="en"/>
              </w:rPr>
            </w:pPr>
          </w:p>
          <w:p w:rsidR="003737C0" w:rsidRPr="003737C0" w:rsidRDefault="003737C0" w:rsidP="003737C0">
            <w:pPr>
              <w:spacing w:line="360" w:lineRule="auto"/>
              <w:jc w:val="center"/>
              <w:rPr>
                <w:rFonts w:eastAsia="Times New Roman"/>
                <w:b/>
                <w:lang w:val="en"/>
              </w:rPr>
            </w:pPr>
            <w:r w:rsidRPr="003737C0">
              <w:rPr>
                <w:rFonts w:eastAsia="Times New Roman"/>
                <w:b/>
                <w:lang w:val="en"/>
              </w:rPr>
              <w:t>TOTAL</w:t>
            </w:r>
          </w:p>
        </w:tc>
      </w:tr>
      <w:tr w:rsidR="003737C0" w:rsidTr="003737C0">
        <w:trPr>
          <w:trHeight w:val="725"/>
        </w:trPr>
        <w:tc>
          <w:tcPr>
            <w:tcW w:w="2976" w:type="dxa"/>
          </w:tcPr>
          <w:p w:rsidR="003737C0" w:rsidRDefault="003737C0" w:rsidP="00770A83">
            <w:pPr>
              <w:spacing w:line="360" w:lineRule="auto"/>
              <w:rPr>
                <w:rFonts w:eastAsia="Times New Roman"/>
                <w:lang w:val="en"/>
              </w:rPr>
            </w:pPr>
            <w:r>
              <w:rPr>
                <w:rFonts w:eastAsia="Times New Roman"/>
                <w:lang w:val="en"/>
              </w:rPr>
              <w:t>1.  Salaries</w:t>
            </w:r>
          </w:p>
        </w:tc>
        <w:tc>
          <w:tcPr>
            <w:tcW w:w="2142" w:type="dxa"/>
          </w:tcPr>
          <w:p w:rsidR="003737C0" w:rsidRDefault="003737C0" w:rsidP="00770A83">
            <w:pPr>
              <w:spacing w:line="360" w:lineRule="auto"/>
              <w:rPr>
                <w:rFonts w:eastAsia="Times New Roman"/>
                <w:lang w:val="en"/>
              </w:rPr>
            </w:pPr>
          </w:p>
        </w:tc>
        <w:tc>
          <w:tcPr>
            <w:tcW w:w="2139" w:type="dxa"/>
          </w:tcPr>
          <w:p w:rsidR="003737C0" w:rsidRDefault="003737C0" w:rsidP="00770A83">
            <w:pPr>
              <w:spacing w:line="360" w:lineRule="auto"/>
              <w:rPr>
                <w:rFonts w:eastAsia="Times New Roman"/>
                <w:lang w:val="en"/>
              </w:rPr>
            </w:pPr>
          </w:p>
        </w:tc>
        <w:tc>
          <w:tcPr>
            <w:tcW w:w="2420" w:type="dxa"/>
          </w:tcPr>
          <w:p w:rsidR="003737C0" w:rsidRDefault="003737C0" w:rsidP="00770A83">
            <w:pPr>
              <w:spacing w:line="360" w:lineRule="auto"/>
              <w:rPr>
                <w:rFonts w:eastAsia="Times New Roman"/>
                <w:lang w:val="en"/>
              </w:rPr>
            </w:pPr>
          </w:p>
        </w:tc>
      </w:tr>
      <w:tr w:rsidR="003737C0" w:rsidTr="003737C0">
        <w:trPr>
          <w:trHeight w:val="699"/>
        </w:trPr>
        <w:tc>
          <w:tcPr>
            <w:tcW w:w="2976" w:type="dxa"/>
          </w:tcPr>
          <w:p w:rsidR="003737C0" w:rsidRDefault="003737C0" w:rsidP="00770A83">
            <w:pPr>
              <w:spacing w:line="360" w:lineRule="auto"/>
              <w:rPr>
                <w:rFonts w:eastAsia="Times New Roman"/>
                <w:lang w:val="en"/>
              </w:rPr>
            </w:pPr>
            <w:r>
              <w:rPr>
                <w:rFonts w:eastAsia="Times New Roman"/>
                <w:lang w:val="en"/>
              </w:rPr>
              <w:t>2.  Fringe Benefits</w:t>
            </w:r>
          </w:p>
        </w:tc>
        <w:tc>
          <w:tcPr>
            <w:tcW w:w="2142" w:type="dxa"/>
          </w:tcPr>
          <w:p w:rsidR="003737C0" w:rsidRDefault="003737C0" w:rsidP="00770A83">
            <w:pPr>
              <w:spacing w:line="360" w:lineRule="auto"/>
              <w:rPr>
                <w:rFonts w:eastAsia="Times New Roman"/>
                <w:lang w:val="en"/>
              </w:rPr>
            </w:pPr>
          </w:p>
        </w:tc>
        <w:tc>
          <w:tcPr>
            <w:tcW w:w="2139" w:type="dxa"/>
          </w:tcPr>
          <w:p w:rsidR="003737C0" w:rsidRDefault="003737C0" w:rsidP="00770A83">
            <w:pPr>
              <w:spacing w:line="360" w:lineRule="auto"/>
              <w:rPr>
                <w:rFonts w:eastAsia="Times New Roman"/>
                <w:lang w:val="en"/>
              </w:rPr>
            </w:pPr>
          </w:p>
        </w:tc>
        <w:tc>
          <w:tcPr>
            <w:tcW w:w="2420" w:type="dxa"/>
          </w:tcPr>
          <w:p w:rsidR="003737C0" w:rsidRDefault="003737C0" w:rsidP="00770A83">
            <w:pPr>
              <w:spacing w:line="360" w:lineRule="auto"/>
              <w:rPr>
                <w:rFonts w:eastAsia="Times New Roman"/>
                <w:lang w:val="en"/>
              </w:rPr>
            </w:pPr>
          </w:p>
        </w:tc>
      </w:tr>
      <w:tr w:rsidR="003737C0" w:rsidTr="003737C0">
        <w:trPr>
          <w:trHeight w:val="699"/>
        </w:trPr>
        <w:tc>
          <w:tcPr>
            <w:tcW w:w="2976" w:type="dxa"/>
          </w:tcPr>
          <w:p w:rsidR="003737C0" w:rsidRDefault="003737C0" w:rsidP="00770A83">
            <w:pPr>
              <w:spacing w:line="360" w:lineRule="auto"/>
              <w:rPr>
                <w:rFonts w:eastAsia="Times New Roman"/>
                <w:lang w:val="en"/>
              </w:rPr>
            </w:pPr>
            <w:r>
              <w:rPr>
                <w:rFonts w:eastAsia="Times New Roman"/>
                <w:lang w:val="en"/>
              </w:rPr>
              <w:t>3.  Service &amp; Supplies</w:t>
            </w:r>
          </w:p>
        </w:tc>
        <w:tc>
          <w:tcPr>
            <w:tcW w:w="2142" w:type="dxa"/>
          </w:tcPr>
          <w:p w:rsidR="003737C0" w:rsidRDefault="003737C0" w:rsidP="00770A83">
            <w:pPr>
              <w:spacing w:line="360" w:lineRule="auto"/>
              <w:rPr>
                <w:rFonts w:eastAsia="Times New Roman"/>
                <w:lang w:val="en"/>
              </w:rPr>
            </w:pPr>
          </w:p>
        </w:tc>
        <w:tc>
          <w:tcPr>
            <w:tcW w:w="2139" w:type="dxa"/>
          </w:tcPr>
          <w:p w:rsidR="003737C0" w:rsidRDefault="003737C0" w:rsidP="00770A83">
            <w:pPr>
              <w:spacing w:line="360" w:lineRule="auto"/>
              <w:rPr>
                <w:rFonts w:eastAsia="Times New Roman"/>
                <w:lang w:val="en"/>
              </w:rPr>
            </w:pPr>
          </w:p>
        </w:tc>
        <w:tc>
          <w:tcPr>
            <w:tcW w:w="2420" w:type="dxa"/>
          </w:tcPr>
          <w:p w:rsidR="003737C0" w:rsidRDefault="003737C0" w:rsidP="00770A83">
            <w:pPr>
              <w:spacing w:line="360" w:lineRule="auto"/>
              <w:rPr>
                <w:rFonts w:eastAsia="Times New Roman"/>
                <w:lang w:val="en"/>
              </w:rPr>
            </w:pPr>
          </w:p>
        </w:tc>
      </w:tr>
      <w:tr w:rsidR="003737C0" w:rsidTr="003737C0">
        <w:trPr>
          <w:trHeight w:val="725"/>
        </w:trPr>
        <w:tc>
          <w:tcPr>
            <w:tcW w:w="2976" w:type="dxa"/>
          </w:tcPr>
          <w:p w:rsidR="003737C0" w:rsidRDefault="003737C0" w:rsidP="00770A83">
            <w:pPr>
              <w:spacing w:line="360" w:lineRule="auto"/>
              <w:rPr>
                <w:rFonts w:eastAsia="Times New Roman"/>
                <w:lang w:val="en"/>
              </w:rPr>
            </w:pPr>
            <w:r>
              <w:rPr>
                <w:rFonts w:eastAsia="Times New Roman"/>
                <w:lang w:val="en"/>
              </w:rPr>
              <w:t>4.  Other Costs</w:t>
            </w:r>
          </w:p>
        </w:tc>
        <w:tc>
          <w:tcPr>
            <w:tcW w:w="2142" w:type="dxa"/>
          </w:tcPr>
          <w:p w:rsidR="003737C0" w:rsidRDefault="003737C0" w:rsidP="00770A83">
            <w:pPr>
              <w:spacing w:line="360" w:lineRule="auto"/>
              <w:rPr>
                <w:rFonts w:eastAsia="Times New Roman"/>
                <w:lang w:val="en"/>
              </w:rPr>
            </w:pPr>
          </w:p>
        </w:tc>
        <w:tc>
          <w:tcPr>
            <w:tcW w:w="2139" w:type="dxa"/>
          </w:tcPr>
          <w:p w:rsidR="003737C0" w:rsidRDefault="003737C0" w:rsidP="00770A83">
            <w:pPr>
              <w:spacing w:line="360" w:lineRule="auto"/>
              <w:rPr>
                <w:rFonts w:eastAsia="Times New Roman"/>
                <w:lang w:val="en"/>
              </w:rPr>
            </w:pPr>
          </w:p>
        </w:tc>
        <w:tc>
          <w:tcPr>
            <w:tcW w:w="2420" w:type="dxa"/>
          </w:tcPr>
          <w:p w:rsidR="003737C0" w:rsidRDefault="003737C0" w:rsidP="00770A83">
            <w:pPr>
              <w:spacing w:line="360" w:lineRule="auto"/>
              <w:rPr>
                <w:rFonts w:eastAsia="Times New Roman"/>
                <w:lang w:val="en"/>
              </w:rPr>
            </w:pPr>
          </w:p>
        </w:tc>
      </w:tr>
      <w:tr w:rsidR="003737C0" w:rsidTr="003737C0">
        <w:trPr>
          <w:trHeight w:val="699"/>
        </w:trPr>
        <w:tc>
          <w:tcPr>
            <w:tcW w:w="2976" w:type="dxa"/>
          </w:tcPr>
          <w:p w:rsidR="003737C0" w:rsidRDefault="003737C0" w:rsidP="00770A83">
            <w:pPr>
              <w:spacing w:line="360" w:lineRule="auto"/>
              <w:rPr>
                <w:rFonts w:eastAsia="Times New Roman"/>
                <w:lang w:val="en"/>
              </w:rPr>
            </w:pPr>
            <w:r>
              <w:rPr>
                <w:rFonts w:eastAsia="Times New Roman"/>
                <w:lang w:val="en"/>
              </w:rPr>
              <w:t>5.  Indirect Costs</w:t>
            </w:r>
          </w:p>
        </w:tc>
        <w:tc>
          <w:tcPr>
            <w:tcW w:w="2142" w:type="dxa"/>
          </w:tcPr>
          <w:p w:rsidR="003737C0" w:rsidRDefault="003737C0" w:rsidP="00770A83">
            <w:pPr>
              <w:spacing w:line="360" w:lineRule="auto"/>
              <w:rPr>
                <w:rFonts w:eastAsia="Times New Roman"/>
                <w:lang w:val="en"/>
              </w:rPr>
            </w:pPr>
          </w:p>
        </w:tc>
        <w:tc>
          <w:tcPr>
            <w:tcW w:w="2139" w:type="dxa"/>
          </w:tcPr>
          <w:p w:rsidR="003737C0" w:rsidRDefault="003737C0" w:rsidP="00770A83">
            <w:pPr>
              <w:spacing w:line="360" w:lineRule="auto"/>
              <w:rPr>
                <w:rFonts w:eastAsia="Times New Roman"/>
                <w:lang w:val="en"/>
              </w:rPr>
            </w:pPr>
          </w:p>
        </w:tc>
        <w:tc>
          <w:tcPr>
            <w:tcW w:w="2420" w:type="dxa"/>
          </w:tcPr>
          <w:p w:rsidR="003737C0" w:rsidRDefault="003737C0" w:rsidP="00770A83">
            <w:pPr>
              <w:spacing w:line="360" w:lineRule="auto"/>
              <w:rPr>
                <w:rFonts w:eastAsia="Times New Roman"/>
                <w:lang w:val="en"/>
              </w:rPr>
            </w:pPr>
          </w:p>
        </w:tc>
      </w:tr>
      <w:tr w:rsidR="003737C0" w:rsidTr="003737C0">
        <w:trPr>
          <w:trHeight w:val="699"/>
        </w:trPr>
        <w:tc>
          <w:tcPr>
            <w:tcW w:w="2976" w:type="dxa"/>
          </w:tcPr>
          <w:p w:rsidR="003737C0" w:rsidRPr="003737C0" w:rsidRDefault="003737C0" w:rsidP="00770A83">
            <w:pPr>
              <w:spacing w:line="360" w:lineRule="auto"/>
              <w:rPr>
                <w:rFonts w:eastAsia="Times New Roman"/>
                <w:b/>
                <w:lang w:val="en"/>
              </w:rPr>
            </w:pPr>
            <w:r>
              <w:rPr>
                <w:rFonts w:eastAsia="Times New Roman"/>
                <w:lang w:val="en"/>
              </w:rPr>
              <w:t xml:space="preserve">                     </w:t>
            </w:r>
            <w:r w:rsidRPr="003737C0">
              <w:rPr>
                <w:rFonts w:eastAsia="Times New Roman"/>
                <w:b/>
                <w:lang w:val="en"/>
              </w:rPr>
              <w:t>TOTAL</w:t>
            </w:r>
          </w:p>
        </w:tc>
        <w:tc>
          <w:tcPr>
            <w:tcW w:w="2142" w:type="dxa"/>
          </w:tcPr>
          <w:p w:rsidR="003737C0" w:rsidRDefault="003737C0" w:rsidP="00770A83">
            <w:pPr>
              <w:spacing w:line="360" w:lineRule="auto"/>
              <w:rPr>
                <w:rFonts w:eastAsia="Times New Roman"/>
                <w:lang w:val="en"/>
              </w:rPr>
            </w:pPr>
          </w:p>
        </w:tc>
        <w:tc>
          <w:tcPr>
            <w:tcW w:w="2139" w:type="dxa"/>
          </w:tcPr>
          <w:p w:rsidR="003737C0" w:rsidRDefault="003737C0" w:rsidP="00770A83">
            <w:pPr>
              <w:spacing w:line="360" w:lineRule="auto"/>
              <w:rPr>
                <w:rFonts w:eastAsia="Times New Roman"/>
                <w:lang w:val="en"/>
              </w:rPr>
            </w:pPr>
          </w:p>
        </w:tc>
        <w:tc>
          <w:tcPr>
            <w:tcW w:w="2420" w:type="dxa"/>
          </w:tcPr>
          <w:p w:rsidR="003737C0" w:rsidRDefault="003737C0" w:rsidP="00770A83">
            <w:pPr>
              <w:spacing w:line="360" w:lineRule="auto"/>
              <w:rPr>
                <w:rFonts w:eastAsia="Times New Roman"/>
                <w:lang w:val="en"/>
              </w:rPr>
            </w:pPr>
          </w:p>
        </w:tc>
      </w:tr>
    </w:tbl>
    <w:p w:rsidR="001C2EEF" w:rsidRDefault="001C2EEF" w:rsidP="00770A83">
      <w:pPr>
        <w:spacing w:line="360" w:lineRule="auto"/>
        <w:rPr>
          <w:rFonts w:eastAsia="Times New Roman"/>
          <w:lang w:val="en"/>
        </w:rPr>
      </w:pPr>
    </w:p>
    <w:p w:rsidR="003737C0" w:rsidRPr="00DE4C4C" w:rsidRDefault="003737C0" w:rsidP="00770A83">
      <w:pPr>
        <w:spacing w:line="360" w:lineRule="auto"/>
        <w:rPr>
          <w:rFonts w:eastAsia="Times New Roman"/>
          <w:b/>
          <w:lang w:val="en"/>
        </w:rPr>
      </w:pPr>
      <w:r w:rsidRPr="00DE4C4C">
        <w:rPr>
          <w:rFonts w:eastAsia="Times New Roman"/>
          <w:b/>
          <w:lang w:val="en"/>
        </w:rPr>
        <w:t>Proposed Budget Narrative</w:t>
      </w:r>
    </w:p>
    <w:p w:rsidR="003737C0" w:rsidRDefault="003737C0" w:rsidP="00770A83">
      <w:pPr>
        <w:spacing w:line="360" w:lineRule="auto"/>
        <w:rPr>
          <w:rFonts w:eastAsia="Times New Roman"/>
          <w:lang w:val="en"/>
        </w:rPr>
      </w:pPr>
      <w:r>
        <w:rPr>
          <w:rFonts w:eastAsia="Times New Roman"/>
          <w:lang w:val="en"/>
        </w:rPr>
        <w:t>In the space below for each line item, describe how grant funds and in-kind match funds (optional) would be used to implement the project.  If applicable, provide the source of the in-kind match funds.  Please provide sufficient detail to explain how all expenditures were estimated and calculated and how they are relevant to the completion of the project.</w:t>
      </w:r>
    </w:p>
    <w:p w:rsidR="003737C0" w:rsidRDefault="003737C0" w:rsidP="00770A83">
      <w:pPr>
        <w:spacing w:line="360" w:lineRule="auto"/>
        <w:rPr>
          <w:rFonts w:eastAsia="Times New Roman"/>
          <w:lang w:val="en"/>
        </w:rPr>
      </w:pPr>
    </w:p>
    <w:p w:rsidR="003737C0" w:rsidRPr="00DE4C4C" w:rsidRDefault="003737C0" w:rsidP="00770A83">
      <w:pPr>
        <w:spacing w:line="360" w:lineRule="auto"/>
        <w:rPr>
          <w:rFonts w:eastAsia="Times New Roman"/>
          <w:b/>
          <w:lang w:val="en"/>
        </w:rPr>
      </w:pPr>
      <w:r w:rsidRPr="00DE4C4C">
        <w:rPr>
          <w:rFonts w:eastAsia="Times New Roman"/>
          <w:b/>
          <w:lang w:val="en"/>
        </w:rPr>
        <w:t>1.</w:t>
      </w:r>
      <w:r w:rsidRPr="00DE4C4C">
        <w:rPr>
          <w:rFonts w:eastAsia="Times New Roman"/>
          <w:b/>
          <w:lang w:val="en"/>
        </w:rPr>
        <w:tab/>
        <w:t>Salaries</w:t>
      </w:r>
    </w:p>
    <w:tbl>
      <w:tblPr>
        <w:tblStyle w:val="TableGrid"/>
        <w:tblW w:w="0" w:type="auto"/>
        <w:tblLook w:val="04A0" w:firstRow="1" w:lastRow="0" w:firstColumn="1" w:lastColumn="0" w:noHBand="0" w:noVBand="1"/>
      </w:tblPr>
      <w:tblGrid>
        <w:gridCol w:w="9350"/>
      </w:tblGrid>
      <w:tr w:rsidR="003737C0" w:rsidTr="003737C0">
        <w:trPr>
          <w:trHeight w:val="4733"/>
        </w:trPr>
        <w:tc>
          <w:tcPr>
            <w:tcW w:w="9350" w:type="dxa"/>
          </w:tcPr>
          <w:p w:rsidR="003737C0" w:rsidRDefault="003737C0" w:rsidP="00770A83">
            <w:pPr>
              <w:spacing w:line="360" w:lineRule="auto"/>
              <w:rPr>
                <w:rFonts w:eastAsia="Times New Roman"/>
                <w:lang w:val="en"/>
              </w:rPr>
            </w:pPr>
          </w:p>
          <w:p w:rsidR="003737C0" w:rsidRDefault="003737C0" w:rsidP="003737C0">
            <w:pPr>
              <w:spacing w:line="360" w:lineRule="auto"/>
              <w:jc w:val="center"/>
              <w:rPr>
                <w:rFonts w:eastAsia="Times New Roman"/>
                <w:lang w:val="en"/>
              </w:rPr>
            </w:pPr>
            <w:r w:rsidRPr="003737C0">
              <w:rPr>
                <w:rFonts w:eastAsia="Times New Roman"/>
                <w:color w:val="A6A6A6" w:themeColor="background1" w:themeShade="A6"/>
                <w:lang w:val="en"/>
              </w:rPr>
              <w:t>INSERT TEXT HERE</w:t>
            </w:r>
          </w:p>
        </w:tc>
      </w:tr>
    </w:tbl>
    <w:p w:rsidR="003737C0" w:rsidRDefault="003737C0" w:rsidP="00770A83">
      <w:pPr>
        <w:spacing w:line="360" w:lineRule="auto"/>
        <w:rPr>
          <w:rFonts w:eastAsia="Times New Roman"/>
          <w:lang w:val="en"/>
        </w:rPr>
      </w:pPr>
    </w:p>
    <w:p w:rsidR="003737C0" w:rsidRPr="00DE4C4C" w:rsidRDefault="003737C0" w:rsidP="00770A83">
      <w:pPr>
        <w:spacing w:line="360" w:lineRule="auto"/>
        <w:rPr>
          <w:rFonts w:eastAsia="Times New Roman"/>
          <w:b/>
          <w:lang w:val="en"/>
        </w:rPr>
      </w:pPr>
      <w:r w:rsidRPr="00DE4C4C">
        <w:rPr>
          <w:rFonts w:eastAsia="Times New Roman"/>
          <w:b/>
          <w:lang w:val="en"/>
        </w:rPr>
        <w:t>2.</w:t>
      </w:r>
      <w:r w:rsidRPr="00DE4C4C">
        <w:rPr>
          <w:rFonts w:eastAsia="Times New Roman"/>
          <w:b/>
          <w:lang w:val="en"/>
        </w:rPr>
        <w:tab/>
        <w:t>Fringe Benefits</w:t>
      </w:r>
    </w:p>
    <w:tbl>
      <w:tblPr>
        <w:tblStyle w:val="TableGrid"/>
        <w:tblW w:w="0" w:type="auto"/>
        <w:tblLook w:val="04A0" w:firstRow="1" w:lastRow="0" w:firstColumn="1" w:lastColumn="0" w:noHBand="0" w:noVBand="1"/>
      </w:tblPr>
      <w:tblGrid>
        <w:gridCol w:w="9350"/>
      </w:tblGrid>
      <w:tr w:rsidR="003737C0" w:rsidTr="003737C0">
        <w:trPr>
          <w:trHeight w:val="5453"/>
        </w:trPr>
        <w:tc>
          <w:tcPr>
            <w:tcW w:w="9350" w:type="dxa"/>
          </w:tcPr>
          <w:p w:rsidR="003737C0" w:rsidRDefault="003737C0" w:rsidP="00770A83">
            <w:pPr>
              <w:spacing w:line="360" w:lineRule="auto"/>
              <w:rPr>
                <w:rFonts w:eastAsia="Times New Roman"/>
                <w:color w:val="A6A6A6" w:themeColor="background1" w:themeShade="A6"/>
                <w:lang w:val="en"/>
              </w:rPr>
            </w:pPr>
          </w:p>
          <w:p w:rsidR="003737C0" w:rsidRDefault="003737C0" w:rsidP="00770A83">
            <w:pPr>
              <w:spacing w:line="360" w:lineRule="auto"/>
              <w:rPr>
                <w:rFonts w:eastAsia="Times New Roman"/>
                <w:color w:val="A6A6A6" w:themeColor="background1" w:themeShade="A6"/>
                <w:lang w:val="en"/>
              </w:rPr>
            </w:pPr>
          </w:p>
          <w:p w:rsidR="003737C0" w:rsidRDefault="003737C0" w:rsidP="003737C0">
            <w:pPr>
              <w:spacing w:line="360" w:lineRule="auto"/>
              <w:jc w:val="center"/>
              <w:rPr>
                <w:rFonts w:eastAsia="Times New Roman"/>
                <w:lang w:val="en"/>
              </w:rPr>
            </w:pPr>
            <w:r w:rsidRPr="003737C0">
              <w:rPr>
                <w:rFonts w:eastAsia="Times New Roman"/>
                <w:color w:val="A6A6A6" w:themeColor="background1" w:themeShade="A6"/>
                <w:lang w:val="en"/>
              </w:rPr>
              <w:t>INSERT TEXT HERE</w:t>
            </w:r>
          </w:p>
        </w:tc>
      </w:tr>
    </w:tbl>
    <w:p w:rsidR="009C1EC1" w:rsidRDefault="009C1EC1" w:rsidP="00770A83">
      <w:pPr>
        <w:spacing w:line="360" w:lineRule="auto"/>
        <w:rPr>
          <w:rFonts w:eastAsia="Times New Roman"/>
          <w:lang w:val="en"/>
        </w:rPr>
      </w:pPr>
    </w:p>
    <w:p w:rsidR="003737C0" w:rsidRPr="00DE4C4C" w:rsidRDefault="003737C0" w:rsidP="00770A83">
      <w:pPr>
        <w:spacing w:line="360" w:lineRule="auto"/>
        <w:rPr>
          <w:rFonts w:eastAsia="Times New Roman"/>
          <w:b/>
          <w:lang w:val="en"/>
        </w:rPr>
      </w:pPr>
      <w:r w:rsidRPr="00DE4C4C">
        <w:rPr>
          <w:rFonts w:eastAsia="Times New Roman"/>
          <w:b/>
          <w:lang w:val="en"/>
        </w:rPr>
        <w:t>3.</w:t>
      </w:r>
      <w:r w:rsidRPr="00DE4C4C">
        <w:rPr>
          <w:rFonts w:eastAsia="Times New Roman"/>
          <w:b/>
          <w:lang w:val="en"/>
        </w:rPr>
        <w:tab/>
        <w:t>Service and Supplies:</w:t>
      </w:r>
    </w:p>
    <w:tbl>
      <w:tblPr>
        <w:tblStyle w:val="TableGrid"/>
        <w:tblW w:w="0" w:type="auto"/>
        <w:tblLook w:val="04A0" w:firstRow="1" w:lastRow="0" w:firstColumn="1" w:lastColumn="0" w:noHBand="0" w:noVBand="1"/>
      </w:tblPr>
      <w:tblGrid>
        <w:gridCol w:w="9350"/>
      </w:tblGrid>
      <w:tr w:rsidR="003737C0" w:rsidTr="003737C0">
        <w:trPr>
          <w:trHeight w:val="5687"/>
        </w:trPr>
        <w:tc>
          <w:tcPr>
            <w:tcW w:w="9350" w:type="dxa"/>
          </w:tcPr>
          <w:p w:rsidR="003737C0" w:rsidRDefault="003737C0" w:rsidP="00770A83">
            <w:pPr>
              <w:spacing w:line="360" w:lineRule="auto"/>
              <w:rPr>
                <w:rFonts w:eastAsia="Times New Roman"/>
                <w:color w:val="A6A6A6" w:themeColor="background1" w:themeShade="A6"/>
                <w:lang w:val="en"/>
              </w:rPr>
            </w:pPr>
            <w:r>
              <w:rPr>
                <w:rFonts w:eastAsia="Times New Roman"/>
                <w:color w:val="A6A6A6" w:themeColor="background1" w:themeShade="A6"/>
                <w:lang w:val="en"/>
              </w:rPr>
              <w:t xml:space="preserve">              </w:t>
            </w:r>
          </w:p>
          <w:p w:rsidR="003737C0" w:rsidRDefault="003737C0" w:rsidP="00770A83">
            <w:pPr>
              <w:spacing w:line="360" w:lineRule="auto"/>
              <w:rPr>
                <w:rFonts w:eastAsia="Times New Roman"/>
                <w:color w:val="A6A6A6" w:themeColor="background1" w:themeShade="A6"/>
                <w:lang w:val="en"/>
              </w:rPr>
            </w:pPr>
          </w:p>
          <w:p w:rsidR="003737C0" w:rsidRDefault="003737C0" w:rsidP="00D77CEB">
            <w:pPr>
              <w:spacing w:line="360" w:lineRule="auto"/>
              <w:jc w:val="center"/>
              <w:rPr>
                <w:rFonts w:eastAsia="Times New Roman"/>
                <w:lang w:val="en"/>
              </w:rPr>
            </w:pPr>
            <w:r w:rsidRPr="003737C0">
              <w:rPr>
                <w:rFonts w:eastAsia="Times New Roman"/>
                <w:color w:val="A6A6A6" w:themeColor="background1" w:themeShade="A6"/>
                <w:lang w:val="en"/>
              </w:rPr>
              <w:t>INSERT TEXT HERE</w:t>
            </w:r>
          </w:p>
        </w:tc>
      </w:tr>
    </w:tbl>
    <w:p w:rsidR="003737C0" w:rsidRDefault="003737C0" w:rsidP="00770A83">
      <w:pPr>
        <w:spacing w:line="360" w:lineRule="auto"/>
        <w:rPr>
          <w:rFonts w:eastAsia="Times New Roman"/>
          <w:lang w:val="en"/>
        </w:rPr>
      </w:pPr>
    </w:p>
    <w:p w:rsidR="003737C0" w:rsidRDefault="00D77CEB" w:rsidP="00770A83">
      <w:pPr>
        <w:spacing w:line="360" w:lineRule="auto"/>
        <w:rPr>
          <w:rFonts w:eastAsia="Times New Roman"/>
          <w:lang w:val="en"/>
        </w:rPr>
      </w:pPr>
      <w:r>
        <w:rPr>
          <w:rFonts w:eastAsia="Times New Roman"/>
          <w:lang w:val="en"/>
        </w:rPr>
        <w:t>4.</w:t>
      </w:r>
      <w:r>
        <w:rPr>
          <w:rFonts w:eastAsia="Times New Roman"/>
          <w:lang w:val="en"/>
        </w:rPr>
        <w:tab/>
      </w:r>
      <w:r w:rsidRPr="00DE4C4C">
        <w:rPr>
          <w:rFonts w:eastAsia="Times New Roman"/>
          <w:b/>
          <w:lang w:val="en"/>
        </w:rPr>
        <w:t>Other</w:t>
      </w:r>
      <w:r>
        <w:rPr>
          <w:rFonts w:eastAsia="Times New Roman"/>
          <w:lang w:val="en"/>
        </w:rPr>
        <w:t>:</w:t>
      </w:r>
    </w:p>
    <w:tbl>
      <w:tblPr>
        <w:tblStyle w:val="TableGrid"/>
        <w:tblW w:w="0" w:type="auto"/>
        <w:tblLook w:val="04A0" w:firstRow="1" w:lastRow="0" w:firstColumn="1" w:lastColumn="0" w:noHBand="0" w:noVBand="1"/>
      </w:tblPr>
      <w:tblGrid>
        <w:gridCol w:w="9350"/>
      </w:tblGrid>
      <w:tr w:rsidR="003737C0" w:rsidTr="00D77CEB">
        <w:trPr>
          <w:trHeight w:val="5408"/>
        </w:trPr>
        <w:tc>
          <w:tcPr>
            <w:tcW w:w="9350" w:type="dxa"/>
          </w:tcPr>
          <w:p w:rsidR="00D77CEB" w:rsidRDefault="00D77CEB" w:rsidP="00D77CEB">
            <w:pPr>
              <w:spacing w:line="360" w:lineRule="auto"/>
              <w:jc w:val="center"/>
              <w:rPr>
                <w:rFonts w:eastAsia="Times New Roman"/>
                <w:color w:val="A6A6A6" w:themeColor="background1" w:themeShade="A6"/>
                <w:lang w:val="en"/>
              </w:rPr>
            </w:pPr>
          </w:p>
          <w:p w:rsidR="00D77CEB" w:rsidRDefault="00D77CEB" w:rsidP="00D77CEB">
            <w:pPr>
              <w:spacing w:line="360" w:lineRule="auto"/>
              <w:jc w:val="center"/>
              <w:rPr>
                <w:rFonts w:eastAsia="Times New Roman"/>
                <w:color w:val="A6A6A6" w:themeColor="background1" w:themeShade="A6"/>
                <w:lang w:val="en"/>
              </w:rPr>
            </w:pPr>
          </w:p>
          <w:p w:rsidR="00D77CEB" w:rsidRDefault="00D77CEB" w:rsidP="00D77CEB">
            <w:pPr>
              <w:spacing w:line="360" w:lineRule="auto"/>
              <w:jc w:val="center"/>
              <w:rPr>
                <w:rFonts w:eastAsia="Times New Roman"/>
                <w:color w:val="A6A6A6" w:themeColor="background1" w:themeShade="A6"/>
                <w:lang w:val="en"/>
              </w:rPr>
            </w:pPr>
          </w:p>
          <w:p w:rsidR="003737C0" w:rsidRDefault="00D77CEB" w:rsidP="00D77CEB">
            <w:pPr>
              <w:spacing w:line="360" w:lineRule="auto"/>
              <w:jc w:val="center"/>
              <w:rPr>
                <w:rFonts w:eastAsia="Times New Roman"/>
                <w:lang w:val="en"/>
              </w:rPr>
            </w:pPr>
            <w:r w:rsidRPr="003737C0">
              <w:rPr>
                <w:rFonts w:eastAsia="Times New Roman"/>
                <w:color w:val="A6A6A6" w:themeColor="background1" w:themeShade="A6"/>
                <w:lang w:val="en"/>
              </w:rPr>
              <w:t>INSERT TEXT HERE</w:t>
            </w:r>
          </w:p>
        </w:tc>
      </w:tr>
    </w:tbl>
    <w:p w:rsidR="003737C0" w:rsidRDefault="00D77CEB" w:rsidP="00770A83">
      <w:pPr>
        <w:spacing w:line="360" w:lineRule="auto"/>
        <w:rPr>
          <w:rFonts w:eastAsia="Times New Roman"/>
          <w:lang w:val="en"/>
        </w:rPr>
      </w:pPr>
      <w:r w:rsidRPr="00DE4C4C">
        <w:rPr>
          <w:rFonts w:eastAsia="Times New Roman"/>
          <w:b/>
          <w:lang w:val="en"/>
        </w:rPr>
        <w:t>5.</w:t>
      </w:r>
      <w:r w:rsidRPr="00DE4C4C">
        <w:rPr>
          <w:rFonts w:eastAsia="Times New Roman"/>
          <w:b/>
          <w:lang w:val="en"/>
        </w:rPr>
        <w:tab/>
        <w:t>Indirect Costs</w:t>
      </w:r>
      <w:r>
        <w:rPr>
          <w:rFonts w:eastAsia="Times New Roman"/>
          <w:lang w:val="en"/>
        </w:rPr>
        <w:t>:</w:t>
      </w:r>
    </w:p>
    <w:tbl>
      <w:tblPr>
        <w:tblStyle w:val="TableGrid"/>
        <w:tblW w:w="0" w:type="auto"/>
        <w:tblLook w:val="04A0" w:firstRow="1" w:lastRow="0" w:firstColumn="1" w:lastColumn="0" w:noHBand="0" w:noVBand="1"/>
      </w:tblPr>
      <w:tblGrid>
        <w:gridCol w:w="9350"/>
      </w:tblGrid>
      <w:tr w:rsidR="00D77CEB" w:rsidTr="00D77CEB">
        <w:trPr>
          <w:trHeight w:val="6767"/>
        </w:trPr>
        <w:tc>
          <w:tcPr>
            <w:tcW w:w="9350" w:type="dxa"/>
          </w:tcPr>
          <w:p w:rsidR="00D77CEB" w:rsidRDefault="00D77CEB" w:rsidP="00D77CEB">
            <w:pPr>
              <w:spacing w:line="360" w:lineRule="auto"/>
              <w:jc w:val="center"/>
              <w:rPr>
                <w:rFonts w:eastAsia="Times New Roman"/>
                <w:color w:val="A6A6A6" w:themeColor="background1" w:themeShade="A6"/>
                <w:lang w:val="en"/>
              </w:rPr>
            </w:pPr>
          </w:p>
          <w:p w:rsidR="00D77CEB" w:rsidRDefault="00D77CEB" w:rsidP="00D77CEB">
            <w:pPr>
              <w:spacing w:line="360" w:lineRule="auto"/>
              <w:jc w:val="center"/>
              <w:rPr>
                <w:rFonts w:eastAsia="Times New Roman"/>
                <w:color w:val="A6A6A6" w:themeColor="background1" w:themeShade="A6"/>
                <w:lang w:val="en"/>
              </w:rPr>
            </w:pPr>
          </w:p>
          <w:p w:rsidR="00D77CEB" w:rsidRDefault="00D77CEB" w:rsidP="00D77CEB">
            <w:pPr>
              <w:spacing w:line="360" w:lineRule="auto"/>
              <w:jc w:val="center"/>
              <w:rPr>
                <w:rFonts w:eastAsia="Times New Roman"/>
                <w:lang w:val="en"/>
              </w:rPr>
            </w:pPr>
            <w:r w:rsidRPr="003737C0">
              <w:rPr>
                <w:rFonts w:eastAsia="Times New Roman"/>
                <w:color w:val="A6A6A6" w:themeColor="background1" w:themeShade="A6"/>
                <w:lang w:val="en"/>
              </w:rPr>
              <w:t>INSERT TEXT HERE</w:t>
            </w:r>
          </w:p>
        </w:tc>
      </w:tr>
    </w:tbl>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9C1EC1" w:rsidRDefault="009C1EC1" w:rsidP="00770A83">
      <w:pPr>
        <w:spacing w:line="360" w:lineRule="auto"/>
        <w:rPr>
          <w:rFonts w:eastAsia="Times New Roman"/>
          <w:lang w:val="en"/>
        </w:rPr>
      </w:pPr>
    </w:p>
    <w:p w:rsidR="00D77CEB" w:rsidRDefault="00D77CEB" w:rsidP="00770A83">
      <w:pPr>
        <w:spacing w:line="360" w:lineRule="auto"/>
        <w:rPr>
          <w:rFonts w:eastAsia="Times New Roman"/>
          <w:lang w:val="en"/>
        </w:rPr>
      </w:pPr>
    </w:p>
    <w:p w:rsidR="00D77CEB" w:rsidRPr="00DE4C4C" w:rsidRDefault="00D77CEB" w:rsidP="00D77CEB">
      <w:pPr>
        <w:spacing w:line="360" w:lineRule="auto"/>
        <w:jc w:val="center"/>
        <w:rPr>
          <w:rFonts w:eastAsia="Times New Roman"/>
          <w:b/>
          <w:lang w:val="en"/>
        </w:rPr>
      </w:pPr>
      <w:r w:rsidRPr="00DE4C4C">
        <w:rPr>
          <w:rFonts w:eastAsia="Times New Roman"/>
          <w:b/>
          <w:lang w:val="en"/>
        </w:rPr>
        <w:t>ATTACHMENT B</w:t>
      </w:r>
    </w:p>
    <w:p w:rsidR="00D77CEB" w:rsidRPr="00DE4C4C" w:rsidRDefault="00D77CEB" w:rsidP="00D77CEB">
      <w:pPr>
        <w:spacing w:line="360" w:lineRule="auto"/>
        <w:jc w:val="center"/>
        <w:rPr>
          <w:rFonts w:eastAsia="Times New Roman"/>
          <w:b/>
          <w:lang w:val="en"/>
        </w:rPr>
      </w:pPr>
      <w:r w:rsidRPr="00DE4C4C">
        <w:rPr>
          <w:rFonts w:eastAsia="Times New Roman"/>
          <w:b/>
          <w:lang w:val="en"/>
        </w:rPr>
        <w:t>Penal code Section 1233.10</w:t>
      </w:r>
    </w:p>
    <w:p w:rsidR="00D77CEB" w:rsidRDefault="00D77CEB" w:rsidP="00D77CEB">
      <w:pPr>
        <w:spacing w:line="360" w:lineRule="auto"/>
        <w:jc w:val="center"/>
        <w:rPr>
          <w:rFonts w:eastAsia="Times New Roman"/>
          <w:lang w:val="en"/>
        </w:rPr>
      </w:pPr>
    </w:p>
    <w:p w:rsidR="00D77CEB" w:rsidRPr="00DE4C4C" w:rsidRDefault="00D77CEB" w:rsidP="00D77CEB">
      <w:pPr>
        <w:spacing w:line="360" w:lineRule="auto"/>
        <w:rPr>
          <w:rFonts w:eastAsia="Times New Roman"/>
          <w:i/>
          <w:lang w:val="en"/>
        </w:rPr>
      </w:pPr>
      <w:r w:rsidRPr="00DE4C4C">
        <w:rPr>
          <w:rFonts w:eastAsia="Times New Roman"/>
          <w:i/>
          <w:lang w:val="en"/>
        </w:rPr>
        <w:t>Section 1233.10 is added to the Penal Code, to read:</w:t>
      </w:r>
    </w:p>
    <w:p w:rsidR="00D77CEB" w:rsidRDefault="00D77CEB" w:rsidP="00D77CEB">
      <w:pPr>
        <w:spacing w:line="360" w:lineRule="auto"/>
        <w:rPr>
          <w:rFonts w:eastAsia="Times New Roman"/>
          <w:lang w:val="en"/>
        </w:rPr>
      </w:pPr>
      <w:r>
        <w:rPr>
          <w:rFonts w:eastAsia="Times New Roman"/>
          <w:lang w:val="en"/>
        </w:rPr>
        <w:t>1233.10</w:t>
      </w:r>
    </w:p>
    <w:p w:rsidR="00D77CEB" w:rsidRDefault="00D77CEB" w:rsidP="00D77CEB">
      <w:pPr>
        <w:spacing w:line="360" w:lineRule="auto"/>
        <w:rPr>
          <w:rFonts w:eastAsia="Times New Roman"/>
          <w:lang w:val="en"/>
        </w:rPr>
      </w:pPr>
      <w:r>
        <w:rPr>
          <w:rFonts w:eastAsia="Times New Roman"/>
          <w:lang w:val="en"/>
        </w:rPr>
        <w:tab/>
        <w:t>(a)</w:t>
      </w:r>
      <w:r>
        <w:rPr>
          <w:rFonts w:eastAsia="Times New Roman"/>
          <w:lang w:val="en"/>
        </w:rPr>
        <w:tab/>
        <w:t>Upon agreement to accept funding from the Recidivism Reduction Fund, created in Section 1233.9, a county board of supervisors, in collaboration with the county’s Community Corrections Partnership, shall develop, administer, and collect and submit data to the Board of State and Community Corrections regarding a competitive grant program intended to fund community recidivism and crime reduction services, including, but not limited to, delinquency prevention, homelessness prevention, and reentry services.  The funding shall be allocated to counties by the State Controller’s Office from Item 5227-101-3259 of Section 2.00 of the Budget Act of 2014-2015 according to the following schedule:</w:t>
      </w:r>
    </w:p>
    <w:p w:rsidR="00D77CEB" w:rsidRDefault="00D77CEB" w:rsidP="00D77CEB">
      <w:pPr>
        <w:pStyle w:val="Default"/>
      </w:pPr>
    </w:p>
    <w:p w:rsidR="00D77CEB" w:rsidRDefault="00D77CEB" w:rsidP="00D77CEB">
      <w:pPr>
        <w:pStyle w:val="Default"/>
        <w:rPr>
          <w:sz w:val="23"/>
          <w:szCs w:val="23"/>
        </w:rPr>
      </w:pPr>
      <w:r>
        <w:rPr>
          <w:sz w:val="23"/>
          <w:szCs w:val="23"/>
        </w:rPr>
        <w:t xml:space="preserve">Alameda $ 250,000 </w:t>
      </w:r>
    </w:p>
    <w:p w:rsidR="00D77CEB" w:rsidRDefault="00D77CEB" w:rsidP="00D77CEB">
      <w:pPr>
        <w:pStyle w:val="Default"/>
        <w:rPr>
          <w:sz w:val="23"/>
          <w:szCs w:val="23"/>
        </w:rPr>
      </w:pPr>
      <w:r>
        <w:rPr>
          <w:sz w:val="23"/>
          <w:szCs w:val="23"/>
        </w:rPr>
        <w:t xml:space="preserve">Alpine $ 10,000 </w:t>
      </w:r>
    </w:p>
    <w:p w:rsidR="00D77CEB" w:rsidRDefault="00D77CEB" w:rsidP="00D77CEB">
      <w:pPr>
        <w:pStyle w:val="Default"/>
        <w:rPr>
          <w:sz w:val="23"/>
          <w:szCs w:val="23"/>
        </w:rPr>
      </w:pPr>
      <w:r>
        <w:rPr>
          <w:sz w:val="23"/>
          <w:szCs w:val="23"/>
        </w:rPr>
        <w:t xml:space="preserve">Amador $ 10,000 </w:t>
      </w:r>
    </w:p>
    <w:p w:rsidR="00D77CEB" w:rsidRDefault="00D77CEB" w:rsidP="00D77CEB">
      <w:pPr>
        <w:pStyle w:val="Default"/>
        <w:rPr>
          <w:sz w:val="23"/>
          <w:szCs w:val="23"/>
        </w:rPr>
      </w:pPr>
      <w:r>
        <w:rPr>
          <w:sz w:val="23"/>
          <w:szCs w:val="23"/>
        </w:rPr>
        <w:t xml:space="preserve">Butte $ 50,000 </w:t>
      </w:r>
    </w:p>
    <w:p w:rsidR="00D77CEB" w:rsidRDefault="00D77CEB" w:rsidP="00D77CEB">
      <w:pPr>
        <w:pStyle w:val="Default"/>
        <w:rPr>
          <w:sz w:val="23"/>
          <w:szCs w:val="23"/>
        </w:rPr>
      </w:pPr>
      <w:r>
        <w:rPr>
          <w:sz w:val="23"/>
          <w:szCs w:val="23"/>
        </w:rPr>
        <w:t xml:space="preserve">Calaveras $ 10,000 </w:t>
      </w:r>
    </w:p>
    <w:p w:rsidR="00D77CEB" w:rsidRDefault="00D77CEB" w:rsidP="00D77CEB">
      <w:pPr>
        <w:pStyle w:val="Default"/>
        <w:rPr>
          <w:sz w:val="23"/>
          <w:szCs w:val="23"/>
        </w:rPr>
      </w:pPr>
      <w:r>
        <w:rPr>
          <w:sz w:val="23"/>
          <w:szCs w:val="23"/>
        </w:rPr>
        <w:t xml:space="preserve">Colusa $ 10,000 </w:t>
      </w:r>
    </w:p>
    <w:p w:rsidR="00D77CEB" w:rsidRDefault="00D77CEB" w:rsidP="00D77CEB">
      <w:pPr>
        <w:pStyle w:val="Default"/>
        <w:rPr>
          <w:sz w:val="23"/>
          <w:szCs w:val="23"/>
        </w:rPr>
      </w:pPr>
      <w:r>
        <w:rPr>
          <w:sz w:val="23"/>
          <w:szCs w:val="23"/>
        </w:rPr>
        <w:t xml:space="preserve">Contra Costa $ 250,000 </w:t>
      </w:r>
    </w:p>
    <w:p w:rsidR="00D77CEB" w:rsidRDefault="00D77CEB" w:rsidP="00D77CEB">
      <w:pPr>
        <w:pStyle w:val="Default"/>
        <w:rPr>
          <w:sz w:val="23"/>
          <w:szCs w:val="23"/>
        </w:rPr>
      </w:pPr>
      <w:r>
        <w:rPr>
          <w:sz w:val="23"/>
          <w:szCs w:val="23"/>
        </w:rPr>
        <w:t xml:space="preserve">Del Norte $ 10,000 </w:t>
      </w:r>
    </w:p>
    <w:p w:rsidR="00D77CEB" w:rsidRDefault="00D77CEB" w:rsidP="00D77CEB">
      <w:pPr>
        <w:pStyle w:val="Default"/>
        <w:rPr>
          <w:sz w:val="23"/>
          <w:szCs w:val="23"/>
        </w:rPr>
      </w:pPr>
      <w:r>
        <w:rPr>
          <w:sz w:val="23"/>
          <w:szCs w:val="23"/>
        </w:rPr>
        <w:t xml:space="preserve">El Dorado $ 50,000 </w:t>
      </w:r>
    </w:p>
    <w:p w:rsidR="00D77CEB" w:rsidRDefault="00D77CEB" w:rsidP="00D77CEB">
      <w:pPr>
        <w:pStyle w:val="Default"/>
        <w:rPr>
          <w:sz w:val="23"/>
          <w:szCs w:val="23"/>
        </w:rPr>
      </w:pPr>
      <w:r>
        <w:rPr>
          <w:sz w:val="23"/>
          <w:szCs w:val="23"/>
        </w:rPr>
        <w:t xml:space="preserve">Fresno $ 250,000 </w:t>
      </w:r>
    </w:p>
    <w:p w:rsidR="00D77CEB" w:rsidRDefault="00D77CEB" w:rsidP="00D77CEB">
      <w:pPr>
        <w:pStyle w:val="Default"/>
        <w:rPr>
          <w:sz w:val="23"/>
          <w:szCs w:val="23"/>
        </w:rPr>
      </w:pPr>
      <w:r>
        <w:rPr>
          <w:sz w:val="23"/>
          <w:szCs w:val="23"/>
        </w:rPr>
        <w:t xml:space="preserve">Glenn $ 10,000 </w:t>
      </w:r>
    </w:p>
    <w:p w:rsidR="00D77CEB" w:rsidRDefault="00D77CEB" w:rsidP="00D77CEB">
      <w:pPr>
        <w:pStyle w:val="Default"/>
        <w:rPr>
          <w:sz w:val="23"/>
          <w:szCs w:val="23"/>
        </w:rPr>
      </w:pPr>
      <w:r>
        <w:rPr>
          <w:sz w:val="23"/>
          <w:szCs w:val="23"/>
        </w:rPr>
        <w:t xml:space="preserve">Humboldt $ 50,000 </w:t>
      </w:r>
    </w:p>
    <w:p w:rsidR="00D77CEB" w:rsidRDefault="00D77CEB" w:rsidP="00D77CEB">
      <w:pPr>
        <w:pStyle w:val="Default"/>
        <w:rPr>
          <w:sz w:val="23"/>
          <w:szCs w:val="23"/>
        </w:rPr>
      </w:pPr>
      <w:r>
        <w:rPr>
          <w:sz w:val="23"/>
          <w:szCs w:val="23"/>
        </w:rPr>
        <w:t xml:space="preserve">Imperial $ 50,000 </w:t>
      </w:r>
    </w:p>
    <w:p w:rsidR="00D77CEB" w:rsidRDefault="00D77CEB" w:rsidP="00D77CEB">
      <w:pPr>
        <w:pStyle w:val="Default"/>
        <w:rPr>
          <w:sz w:val="23"/>
          <w:szCs w:val="23"/>
        </w:rPr>
      </w:pPr>
      <w:r>
        <w:rPr>
          <w:sz w:val="23"/>
          <w:szCs w:val="23"/>
        </w:rPr>
        <w:t xml:space="preserve">Inyo $ 10,000 </w:t>
      </w:r>
    </w:p>
    <w:p w:rsidR="00D77CEB" w:rsidRDefault="00D77CEB" w:rsidP="00D77CEB">
      <w:pPr>
        <w:pStyle w:val="Default"/>
        <w:rPr>
          <w:sz w:val="23"/>
          <w:szCs w:val="23"/>
        </w:rPr>
      </w:pPr>
      <w:r>
        <w:rPr>
          <w:sz w:val="23"/>
          <w:szCs w:val="23"/>
        </w:rPr>
        <w:t xml:space="preserve">Kern $ 250,000 </w:t>
      </w:r>
    </w:p>
    <w:p w:rsidR="00D77CEB" w:rsidRDefault="00D77CEB" w:rsidP="00D77CEB">
      <w:pPr>
        <w:pStyle w:val="Default"/>
        <w:rPr>
          <w:sz w:val="23"/>
          <w:szCs w:val="23"/>
        </w:rPr>
      </w:pPr>
      <w:r>
        <w:rPr>
          <w:sz w:val="23"/>
          <w:szCs w:val="23"/>
        </w:rPr>
        <w:t xml:space="preserve">Kings $ 50,000 </w:t>
      </w:r>
    </w:p>
    <w:p w:rsidR="00D77CEB" w:rsidRDefault="00D77CEB" w:rsidP="00D77CEB">
      <w:pPr>
        <w:pStyle w:val="Default"/>
        <w:rPr>
          <w:sz w:val="23"/>
          <w:szCs w:val="23"/>
        </w:rPr>
      </w:pPr>
      <w:r>
        <w:rPr>
          <w:sz w:val="23"/>
          <w:szCs w:val="23"/>
        </w:rPr>
        <w:t xml:space="preserve">Lake $ 25,000 </w:t>
      </w:r>
    </w:p>
    <w:p w:rsidR="00D77CEB" w:rsidRDefault="00D77CEB" w:rsidP="00D77CEB">
      <w:pPr>
        <w:pStyle w:val="Default"/>
        <w:rPr>
          <w:sz w:val="23"/>
          <w:szCs w:val="23"/>
        </w:rPr>
      </w:pPr>
      <w:r>
        <w:rPr>
          <w:sz w:val="23"/>
          <w:szCs w:val="23"/>
        </w:rPr>
        <w:t xml:space="preserve">Lassen $ 10,000 </w:t>
      </w:r>
    </w:p>
    <w:p w:rsidR="00D77CEB" w:rsidRDefault="00D77CEB" w:rsidP="00D77CEB">
      <w:pPr>
        <w:pStyle w:val="Default"/>
        <w:rPr>
          <w:sz w:val="23"/>
          <w:szCs w:val="23"/>
        </w:rPr>
      </w:pPr>
      <w:r>
        <w:rPr>
          <w:sz w:val="23"/>
          <w:szCs w:val="23"/>
        </w:rPr>
        <w:t xml:space="preserve">Los Angeles $1,600,000 </w:t>
      </w:r>
    </w:p>
    <w:p w:rsidR="00D77CEB" w:rsidRDefault="00D77CEB" w:rsidP="00D77CEB">
      <w:pPr>
        <w:pStyle w:val="Default"/>
        <w:rPr>
          <w:sz w:val="23"/>
          <w:szCs w:val="23"/>
        </w:rPr>
      </w:pPr>
      <w:r>
        <w:rPr>
          <w:sz w:val="23"/>
          <w:szCs w:val="23"/>
        </w:rPr>
        <w:t xml:space="preserve">Madera $ 50,000 </w:t>
      </w:r>
    </w:p>
    <w:p w:rsidR="00D77CEB" w:rsidRDefault="00D77CEB" w:rsidP="00D77CEB">
      <w:pPr>
        <w:pStyle w:val="Default"/>
        <w:rPr>
          <w:sz w:val="23"/>
          <w:szCs w:val="23"/>
        </w:rPr>
      </w:pPr>
      <w:r>
        <w:rPr>
          <w:sz w:val="23"/>
          <w:szCs w:val="23"/>
        </w:rPr>
        <w:t xml:space="preserve">Marin $ 50,000 </w:t>
      </w:r>
    </w:p>
    <w:p w:rsidR="00D77CEB" w:rsidRDefault="00D77CEB" w:rsidP="00D77CEB">
      <w:pPr>
        <w:pStyle w:val="Default"/>
        <w:rPr>
          <w:sz w:val="23"/>
          <w:szCs w:val="23"/>
        </w:rPr>
      </w:pPr>
      <w:r>
        <w:rPr>
          <w:sz w:val="23"/>
          <w:szCs w:val="23"/>
        </w:rPr>
        <w:t xml:space="preserve">Mariposa $ 10,000 </w:t>
      </w:r>
    </w:p>
    <w:p w:rsidR="00D77CEB" w:rsidRDefault="00D77CEB" w:rsidP="00D77CEB">
      <w:pPr>
        <w:pStyle w:val="Default"/>
        <w:rPr>
          <w:sz w:val="23"/>
          <w:szCs w:val="23"/>
        </w:rPr>
      </w:pPr>
      <w:r>
        <w:rPr>
          <w:sz w:val="23"/>
          <w:szCs w:val="23"/>
        </w:rPr>
        <w:t xml:space="preserve">Mendocino $ 25,000 </w:t>
      </w:r>
    </w:p>
    <w:p w:rsidR="00D77CEB" w:rsidRDefault="00D77CEB" w:rsidP="00D77CEB">
      <w:pPr>
        <w:pStyle w:val="Default"/>
        <w:rPr>
          <w:sz w:val="23"/>
          <w:szCs w:val="23"/>
        </w:rPr>
      </w:pPr>
      <w:r>
        <w:rPr>
          <w:sz w:val="23"/>
          <w:szCs w:val="23"/>
        </w:rPr>
        <w:t xml:space="preserve">Merced $ 50,000 </w:t>
      </w:r>
    </w:p>
    <w:p w:rsidR="00D77CEB" w:rsidRDefault="00D77CEB" w:rsidP="00D77CEB">
      <w:pPr>
        <w:pStyle w:val="Default"/>
        <w:rPr>
          <w:sz w:val="23"/>
          <w:szCs w:val="23"/>
        </w:rPr>
      </w:pPr>
      <w:r>
        <w:rPr>
          <w:sz w:val="23"/>
          <w:szCs w:val="23"/>
        </w:rPr>
        <w:t xml:space="preserve">Modoc $ 10,000 </w:t>
      </w:r>
    </w:p>
    <w:p w:rsidR="00D77CEB" w:rsidRPr="00D77CEB" w:rsidRDefault="00D77CEB" w:rsidP="00D77CEB">
      <w:pPr>
        <w:pStyle w:val="Default"/>
        <w:rPr>
          <w:b/>
          <w:color w:val="auto"/>
          <w:sz w:val="28"/>
          <w:szCs w:val="28"/>
        </w:rPr>
      </w:pPr>
      <w:r w:rsidRPr="00D77CEB">
        <w:rPr>
          <w:b/>
          <w:sz w:val="28"/>
          <w:szCs w:val="28"/>
        </w:rPr>
        <w:t>M</w:t>
      </w:r>
      <w:r w:rsidRPr="00D77CEB">
        <w:rPr>
          <w:b/>
          <w:color w:val="auto"/>
          <w:sz w:val="28"/>
          <w:szCs w:val="28"/>
        </w:rPr>
        <w:t xml:space="preserve">ono $ 10,000 </w:t>
      </w:r>
    </w:p>
    <w:p w:rsidR="00D77CEB" w:rsidRDefault="00D77CEB" w:rsidP="00D77CEB">
      <w:pPr>
        <w:pStyle w:val="Default"/>
        <w:rPr>
          <w:color w:val="auto"/>
          <w:sz w:val="23"/>
          <w:szCs w:val="23"/>
        </w:rPr>
      </w:pPr>
      <w:r>
        <w:rPr>
          <w:color w:val="auto"/>
          <w:sz w:val="23"/>
          <w:szCs w:val="23"/>
        </w:rPr>
        <w:t xml:space="preserve">Monterey $ 100,000 </w:t>
      </w:r>
    </w:p>
    <w:p w:rsidR="00D77CEB" w:rsidRDefault="00D77CEB" w:rsidP="00D77CEB">
      <w:pPr>
        <w:pStyle w:val="Default"/>
        <w:rPr>
          <w:color w:val="auto"/>
          <w:sz w:val="23"/>
          <w:szCs w:val="23"/>
        </w:rPr>
      </w:pPr>
      <w:r>
        <w:rPr>
          <w:color w:val="auto"/>
          <w:sz w:val="23"/>
          <w:szCs w:val="23"/>
        </w:rPr>
        <w:t xml:space="preserve">Napa $ 50,000 </w:t>
      </w:r>
    </w:p>
    <w:p w:rsidR="00D77CEB" w:rsidRDefault="00D77CEB" w:rsidP="00D77CEB">
      <w:pPr>
        <w:pStyle w:val="Default"/>
        <w:rPr>
          <w:color w:val="auto"/>
          <w:sz w:val="23"/>
          <w:szCs w:val="23"/>
        </w:rPr>
      </w:pPr>
      <w:r>
        <w:rPr>
          <w:color w:val="auto"/>
          <w:sz w:val="23"/>
          <w:szCs w:val="23"/>
        </w:rPr>
        <w:t xml:space="preserve">Nevada $ 25,000 </w:t>
      </w:r>
    </w:p>
    <w:p w:rsidR="00D77CEB" w:rsidRDefault="00D77CEB" w:rsidP="00D77CEB">
      <w:pPr>
        <w:pStyle w:val="Default"/>
        <w:rPr>
          <w:color w:val="auto"/>
          <w:sz w:val="23"/>
          <w:szCs w:val="23"/>
        </w:rPr>
      </w:pPr>
      <w:r>
        <w:rPr>
          <w:color w:val="auto"/>
          <w:sz w:val="23"/>
          <w:szCs w:val="23"/>
        </w:rPr>
        <w:t xml:space="preserve">Orange $ 500,000 </w:t>
      </w:r>
    </w:p>
    <w:p w:rsidR="00D77CEB" w:rsidRDefault="00D77CEB" w:rsidP="00D77CEB">
      <w:pPr>
        <w:pStyle w:val="Default"/>
        <w:rPr>
          <w:color w:val="auto"/>
          <w:sz w:val="23"/>
          <w:szCs w:val="23"/>
        </w:rPr>
      </w:pPr>
      <w:r>
        <w:rPr>
          <w:color w:val="auto"/>
          <w:sz w:val="23"/>
          <w:szCs w:val="23"/>
        </w:rPr>
        <w:t xml:space="preserve">Placer $ 50,000 </w:t>
      </w:r>
    </w:p>
    <w:p w:rsidR="00D77CEB" w:rsidRDefault="00D77CEB" w:rsidP="00D77CEB">
      <w:pPr>
        <w:pStyle w:val="Default"/>
        <w:rPr>
          <w:color w:val="auto"/>
          <w:sz w:val="23"/>
          <w:szCs w:val="23"/>
        </w:rPr>
      </w:pPr>
      <w:r>
        <w:rPr>
          <w:color w:val="auto"/>
          <w:sz w:val="23"/>
          <w:szCs w:val="23"/>
        </w:rPr>
        <w:t xml:space="preserve">Plumas $ 10,000 </w:t>
      </w:r>
    </w:p>
    <w:p w:rsidR="00D77CEB" w:rsidRDefault="00D77CEB" w:rsidP="00D77CEB">
      <w:pPr>
        <w:pStyle w:val="Default"/>
        <w:rPr>
          <w:color w:val="auto"/>
          <w:sz w:val="23"/>
          <w:szCs w:val="23"/>
        </w:rPr>
      </w:pPr>
      <w:r>
        <w:rPr>
          <w:color w:val="auto"/>
          <w:sz w:val="23"/>
          <w:szCs w:val="23"/>
        </w:rPr>
        <w:t xml:space="preserve">Riverside $ 500,000 </w:t>
      </w:r>
    </w:p>
    <w:p w:rsidR="00D77CEB" w:rsidRDefault="00D77CEB" w:rsidP="00D77CEB">
      <w:pPr>
        <w:pStyle w:val="Default"/>
        <w:rPr>
          <w:color w:val="auto"/>
          <w:sz w:val="23"/>
          <w:szCs w:val="23"/>
        </w:rPr>
      </w:pPr>
      <w:r>
        <w:rPr>
          <w:color w:val="auto"/>
          <w:sz w:val="23"/>
          <w:szCs w:val="23"/>
        </w:rPr>
        <w:t xml:space="preserve">Sacramento $ 250,000 </w:t>
      </w:r>
    </w:p>
    <w:p w:rsidR="00D77CEB" w:rsidRDefault="00D77CEB" w:rsidP="00D77CEB">
      <w:pPr>
        <w:pStyle w:val="Default"/>
        <w:rPr>
          <w:color w:val="auto"/>
          <w:sz w:val="23"/>
          <w:szCs w:val="23"/>
        </w:rPr>
      </w:pPr>
      <w:r>
        <w:rPr>
          <w:color w:val="auto"/>
          <w:sz w:val="23"/>
          <w:szCs w:val="23"/>
        </w:rPr>
        <w:t xml:space="preserve">San Benito $ 25,000 </w:t>
      </w:r>
    </w:p>
    <w:p w:rsidR="00D77CEB" w:rsidRDefault="00D77CEB" w:rsidP="00D77CEB">
      <w:pPr>
        <w:pStyle w:val="Default"/>
        <w:rPr>
          <w:color w:val="auto"/>
          <w:sz w:val="23"/>
          <w:szCs w:val="23"/>
        </w:rPr>
      </w:pPr>
      <w:r>
        <w:rPr>
          <w:color w:val="auto"/>
          <w:sz w:val="23"/>
          <w:szCs w:val="23"/>
        </w:rPr>
        <w:t xml:space="preserve">San Bernardino $ 500,000 </w:t>
      </w:r>
    </w:p>
    <w:p w:rsidR="00D77CEB" w:rsidRDefault="00D77CEB" w:rsidP="00D77CEB">
      <w:pPr>
        <w:pStyle w:val="Default"/>
        <w:rPr>
          <w:color w:val="auto"/>
          <w:sz w:val="23"/>
          <w:szCs w:val="23"/>
        </w:rPr>
      </w:pPr>
      <w:r>
        <w:rPr>
          <w:color w:val="auto"/>
          <w:sz w:val="23"/>
          <w:szCs w:val="23"/>
        </w:rPr>
        <w:t xml:space="preserve">San Diego $ 500,000 </w:t>
      </w:r>
    </w:p>
    <w:p w:rsidR="00D77CEB" w:rsidRDefault="00D77CEB" w:rsidP="00D77CEB">
      <w:pPr>
        <w:pStyle w:val="Default"/>
        <w:rPr>
          <w:color w:val="auto"/>
          <w:sz w:val="23"/>
          <w:szCs w:val="23"/>
        </w:rPr>
      </w:pPr>
      <w:r>
        <w:rPr>
          <w:color w:val="auto"/>
          <w:sz w:val="23"/>
          <w:szCs w:val="23"/>
        </w:rPr>
        <w:t xml:space="preserve">San Francisco $ 250,000 </w:t>
      </w:r>
    </w:p>
    <w:p w:rsidR="00D77CEB" w:rsidRDefault="00D77CEB" w:rsidP="00D77CEB">
      <w:pPr>
        <w:pStyle w:val="Default"/>
        <w:rPr>
          <w:color w:val="auto"/>
          <w:sz w:val="23"/>
          <w:szCs w:val="23"/>
        </w:rPr>
      </w:pPr>
      <w:r>
        <w:rPr>
          <w:color w:val="auto"/>
          <w:sz w:val="23"/>
          <w:szCs w:val="23"/>
        </w:rPr>
        <w:t xml:space="preserve">San Joaquin $ 250,000 </w:t>
      </w:r>
    </w:p>
    <w:p w:rsidR="00D77CEB" w:rsidRDefault="00D77CEB" w:rsidP="00D77CEB">
      <w:pPr>
        <w:pStyle w:val="Default"/>
        <w:rPr>
          <w:color w:val="auto"/>
          <w:sz w:val="23"/>
          <w:szCs w:val="23"/>
        </w:rPr>
      </w:pPr>
      <w:r>
        <w:rPr>
          <w:color w:val="auto"/>
          <w:sz w:val="23"/>
          <w:szCs w:val="23"/>
        </w:rPr>
        <w:t xml:space="preserve">San Luis Obispo $ 50,000 </w:t>
      </w:r>
    </w:p>
    <w:p w:rsidR="00D77CEB" w:rsidRDefault="00D77CEB" w:rsidP="00D77CEB">
      <w:pPr>
        <w:pStyle w:val="Default"/>
        <w:rPr>
          <w:color w:val="auto"/>
          <w:sz w:val="23"/>
          <w:szCs w:val="23"/>
        </w:rPr>
      </w:pPr>
      <w:r>
        <w:rPr>
          <w:color w:val="auto"/>
          <w:sz w:val="23"/>
          <w:szCs w:val="23"/>
        </w:rPr>
        <w:t xml:space="preserve">San Mateo $ 250,000 </w:t>
      </w:r>
    </w:p>
    <w:p w:rsidR="00D77CEB" w:rsidRDefault="00D77CEB" w:rsidP="00D77CEB">
      <w:pPr>
        <w:pStyle w:val="Default"/>
        <w:rPr>
          <w:color w:val="auto"/>
          <w:sz w:val="23"/>
          <w:szCs w:val="23"/>
        </w:rPr>
      </w:pPr>
      <w:r>
        <w:rPr>
          <w:color w:val="auto"/>
          <w:sz w:val="23"/>
          <w:szCs w:val="23"/>
        </w:rPr>
        <w:t xml:space="preserve">Santa Barbara $ 100,000 </w:t>
      </w:r>
    </w:p>
    <w:p w:rsidR="00D77CEB" w:rsidRDefault="00D77CEB" w:rsidP="00D77CEB">
      <w:pPr>
        <w:pStyle w:val="Default"/>
        <w:rPr>
          <w:color w:val="auto"/>
          <w:sz w:val="23"/>
          <w:szCs w:val="23"/>
        </w:rPr>
      </w:pPr>
      <w:r>
        <w:rPr>
          <w:color w:val="auto"/>
          <w:sz w:val="23"/>
          <w:szCs w:val="23"/>
        </w:rPr>
        <w:t xml:space="preserve">Santa Clara $ 500,000 </w:t>
      </w:r>
    </w:p>
    <w:p w:rsidR="00D77CEB" w:rsidRDefault="00D77CEB" w:rsidP="00D77CEB">
      <w:pPr>
        <w:pStyle w:val="Default"/>
        <w:rPr>
          <w:color w:val="auto"/>
          <w:sz w:val="23"/>
          <w:szCs w:val="23"/>
        </w:rPr>
      </w:pPr>
      <w:r>
        <w:rPr>
          <w:color w:val="auto"/>
          <w:sz w:val="23"/>
          <w:szCs w:val="23"/>
        </w:rPr>
        <w:t xml:space="preserve">Santa Cruz $ 50,000 </w:t>
      </w:r>
    </w:p>
    <w:p w:rsidR="00D77CEB" w:rsidRDefault="00D77CEB" w:rsidP="00D77CEB">
      <w:pPr>
        <w:pStyle w:val="Default"/>
        <w:rPr>
          <w:color w:val="auto"/>
          <w:sz w:val="23"/>
          <w:szCs w:val="23"/>
        </w:rPr>
      </w:pPr>
      <w:r>
        <w:rPr>
          <w:color w:val="auto"/>
          <w:sz w:val="23"/>
          <w:szCs w:val="23"/>
        </w:rPr>
        <w:t xml:space="preserve">Shasta $ 50,000 </w:t>
      </w:r>
    </w:p>
    <w:p w:rsidR="00D77CEB" w:rsidRDefault="00D77CEB" w:rsidP="00D77CEB">
      <w:pPr>
        <w:pStyle w:val="Default"/>
        <w:rPr>
          <w:color w:val="auto"/>
          <w:sz w:val="23"/>
          <w:szCs w:val="23"/>
        </w:rPr>
      </w:pPr>
      <w:r>
        <w:rPr>
          <w:color w:val="auto"/>
          <w:sz w:val="23"/>
          <w:szCs w:val="23"/>
        </w:rPr>
        <w:t xml:space="preserve">Sierra $ 10,000 </w:t>
      </w:r>
    </w:p>
    <w:p w:rsidR="00D77CEB" w:rsidRDefault="00D77CEB" w:rsidP="00D77CEB">
      <w:pPr>
        <w:pStyle w:val="Default"/>
        <w:rPr>
          <w:color w:val="auto"/>
          <w:sz w:val="23"/>
          <w:szCs w:val="23"/>
        </w:rPr>
      </w:pPr>
      <w:r>
        <w:rPr>
          <w:color w:val="auto"/>
          <w:sz w:val="23"/>
          <w:szCs w:val="23"/>
        </w:rPr>
        <w:t xml:space="preserve">Siskiyou $ 10,000 </w:t>
      </w:r>
    </w:p>
    <w:p w:rsidR="00D77CEB" w:rsidRDefault="00D77CEB" w:rsidP="00D77CEB">
      <w:pPr>
        <w:pStyle w:val="Default"/>
        <w:rPr>
          <w:color w:val="auto"/>
          <w:sz w:val="23"/>
          <w:szCs w:val="23"/>
        </w:rPr>
      </w:pPr>
      <w:r>
        <w:rPr>
          <w:color w:val="auto"/>
          <w:sz w:val="23"/>
          <w:szCs w:val="23"/>
        </w:rPr>
        <w:t xml:space="preserve">Solano $ 100,000 </w:t>
      </w:r>
    </w:p>
    <w:p w:rsidR="00D77CEB" w:rsidRDefault="00D77CEB" w:rsidP="00D77CEB">
      <w:pPr>
        <w:pStyle w:val="Default"/>
        <w:rPr>
          <w:color w:val="auto"/>
          <w:sz w:val="23"/>
          <w:szCs w:val="23"/>
        </w:rPr>
      </w:pPr>
      <w:r>
        <w:rPr>
          <w:color w:val="auto"/>
          <w:sz w:val="23"/>
          <w:szCs w:val="23"/>
        </w:rPr>
        <w:t xml:space="preserve">Sonoma $ 100,000 </w:t>
      </w:r>
    </w:p>
    <w:p w:rsidR="00D77CEB" w:rsidRDefault="00D77CEB" w:rsidP="00D77CEB">
      <w:pPr>
        <w:pStyle w:val="Default"/>
        <w:rPr>
          <w:color w:val="auto"/>
          <w:sz w:val="23"/>
          <w:szCs w:val="23"/>
        </w:rPr>
      </w:pPr>
      <w:r>
        <w:rPr>
          <w:color w:val="auto"/>
          <w:sz w:val="23"/>
          <w:szCs w:val="23"/>
        </w:rPr>
        <w:t xml:space="preserve">Stanislaus $ 100,000 </w:t>
      </w:r>
    </w:p>
    <w:p w:rsidR="00D77CEB" w:rsidRDefault="00D77CEB" w:rsidP="00D77CEB">
      <w:pPr>
        <w:pStyle w:val="Default"/>
        <w:rPr>
          <w:color w:val="auto"/>
          <w:sz w:val="23"/>
          <w:szCs w:val="23"/>
        </w:rPr>
      </w:pPr>
      <w:r>
        <w:rPr>
          <w:color w:val="auto"/>
          <w:sz w:val="23"/>
          <w:szCs w:val="23"/>
        </w:rPr>
        <w:t xml:space="preserve">Sutter $ 25,000 </w:t>
      </w:r>
    </w:p>
    <w:p w:rsidR="00D77CEB" w:rsidRDefault="00D77CEB" w:rsidP="00D77CEB">
      <w:pPr>
        <w:pStyle w:val="Default"/>
        <w:rPr>
          <w:color w:val="auto"/>
          <w:sz w:val="23"/>
          <w:szCs w:val="23"/>
        </w:rPr>
      </w:pPr>
      <w:r>
        <w:rPr>
          <w:color w:val="auto"/>
          <w:sz w:val="23"/>
          <w:szCs w:val="23"/>
        </w:rPr>
        <w:t xml:space="preserve">Tehama $ 25,000 </w:t>
      </w:r>
    </w:p>
    <w:p w:rsidR="00D77CEB" w:rsidRDefault="00D77CEB" w:rsidP="00D77CEB">
      <w:pPr>
        <w:pStyle w:val="Default"/>
        <w:rPr>
          <w:color w:val="auto"/>
          <w:sz w:val="23"/>
          <w:szCs w:val="23"/>
        </w:rPr>
      </w:pPr>
      <w:r>
        <w:rPr>
          <w:color w:val="auto"/>
          <w:sz w:val="23"/>
          <w:szCs w:val="23"/>
        </w:rPr>
        <w:t xml:space="preserve">Trinity $ 10,000 </w:t>
      </w:r>
    </w:p>
    <w:p w:rsidR="00D77CEB" w:rsidRDefault="00D77CEB" w:rsidP="00D77CEB">
      <w:pPr>
        <w:pStyle w:val="Default"/>
        <w:rPr>
          <w:color w:val="auto"/>
          <w:sz w:val="23"/>
          <w:szCs w:val="23"/>
        </w:rPr>
      </w:pPr>
      <w:r>
        <w:rPr>
          <w:color w:val="auto"/>
          <w:sz w:val="23"/>
          <w:szCs w:val="23"/>
        </w:rPr>
        <w:t xml:space="preserve">Tulare $ 100,000 </w:t>
      </w:r>
    </w:p>
    <w:p w:rsidR="00D77CEB" w:rsidRPr="009C1EC1" w:rsidRDefault="00D77CEB" w:rsidP="00D77CEB">
      <w:pPr>
        <w:pStyle w:val="Default"/>
        <w:rPr>
          <w:color w:val="auto"/>
          <w:sz w:val="23"/>
          <w:szCs w:val="23"/>
        </w:rPr>
      </w:pPr>
      <w:r w:rsidRPr="009C1EC1">
        <w:rPr>
          <w:color w:val="auto"/>
          <w:sz w:val="23"/>
          <w:szCs w:val="23"/>
        </w:rPr>
        <w:t xml:space="preserve">Tuolumne $ 25,000 </w:t>
      </w:r>
    </w:p>
    <w:p w:rsidR="00D77CEB" w:rsidRPr="009C1EC1" w:rsidRDefault="00D77CEB" w:rsidP="00D77CEB">
      <w:pPr>
        <w:pStyle w:val="Default"/>
        <w:rPr>
          <w:color w:val="auto"/>
          <w:sz w:val="23"/>
          <w:szCs w:val="23"/>
        </w:rPr>
      </w:pPr>
      <w:r w:rsidRPr="009C1EC1">
        <w:rPr>
          <w:color w:val="auto"/>
          <w:sz w:val="23"/>
          <w:szCs w:val="23"/>
        </w:rPr>
        <w:t xml:space="preserve">Ventura $ 250,000 </w:t>
      </w:r>
    </w:p>
    <w:p w:rsidR="00D77CEB" w:rsidRPr="009C1EC1" w:rsidRDefault="00D77CEB" w:rsidP="00D77CEB">
      <w:pPr>
        <w:pStyle w:val="Default"/>
        <w:rPr>
          <w:color w:val="auto"/>
          <w:sz w:val="23"/>
          <w:szCs w:val="23"/>
        </w:rPr>
      </w:pPr>
      <w:r w:rsidRPr="009C1EC1">
        <w:rPr>
          <w:color w:val="auto"/>
          <w:sz w:val="23"/>
          <w:szCs w:val="23"/>
        </w:rPr>
        <w:t xml:space="preserve">Yolo $ 50,000 </w:t>
      </w:r>
    </w:p>
    <w:p w:rsidR="00D77CEB" w:rsidRPr="00DE4C4C" w:rsidRDefault="00D77CEB" w:rsidP="00D77CEB">
      <w:pPr>
        <w:spacing w:line="360" w:lineRule="auto"/>
        <w:rPr>
          <w:rFonts w:ascii="Times New Roman" w:hAnsi="Times New Roman" w:cs="Times New Roman"/>
          <w:sz w:val="23"/>
          <w:szCs w:val="23"/>
        </w:rPr>
      </w:pPr>
      <w:r w:rsidRPr="00DE4C4C">
        <w:rPr>
          <w:rFonts w:ascii="Times New Roman" w:hAnsi="Times New Roman" w:cs="Times New Roman"/>
          <w:sz w:val="23"/>
          <w:szCs w:val="23"/>
        </w:rPr>
        <w:t>Yuba $ 25,000</w:t>
      </w:r>
    </w:p>
    <w:p w:rsidR="00D77CEB" w:rsidRPr="00D77CEB" w:rsidRDefault="00D77CEB" w:rsidP="00DE4C4C">
      <w:pPr>
        <w:spacing w:line="360" w:lineRule="auto"/>
        <w:ind w:firstLine="720"/>
        <w:rPr>
          <w:sz w:val="23"/>
          <w:szCs w:val="23"/>
        </w:rPr>
      </w:pPr>
      <w:r w:rsidRPr="00D77CEB">
        <w:rPr>
          <w:sz w:val="23"/>
          <w:szCs w:val="23"/>
        </w:rPr>
        <w:t xml:space="preserve">(b) </w:t>
      </w:r>
      <w:r w:rsidR="009C1EC1">
        <w:rPr>
          <w:sz w:val="23"/>
          <w:szCs w:val="23"/>
        </w:rPr>
        <w:tab/>
      </w:r>
      <w:r w:rsidRPr="00D77CEB">
        <w:rPr>
          <w:sz w:val="23"/>
          <w:szCs w:val="23"/>
        </w:rPr>
        <w:t>For purposes of this section, "community recidivism and crime reduction service provider" means a nongovernmental entity or a consortium or coalition of nongovernmental entities, that provides community recidivism and crime reduction services, as described in paragraph (2) of subdivision (c), to persons who have been released from the state prison, a county jail, a juvenile detention facility, who are under the supervision of a parole or probation department, or any other person at risk of becoming involved in criminal activities.</w:t>
      </w:r>
    </w:p>
    <w:p w:rsidR="00D77CEB" w:rsidRPr="00D77CEB" w:rsidRDefault="00D77CEB" w:rsidP="00DE4C4C">
      <w:pPr>
        <w:pStyle w:val="Default"/>
        <w:spacing w:line="360" w:lineRule="auto"/>
        <w:ind w:firstLine="720"/>
        <w:rPr>
          <w:rFonts w:ascii="Arial" w:hAnsi="Arial" w:cs="Arial"/>
          <w:sz w:val="23"/>
          <w:szCs w:val="23"/>
        </w:rPr>
      </w:pPr>
      <w:r w:rsidRPr="00D77CEB">
        <w:rPr>
          <w:rFonts w:ascii="Arial" w:hAnsi="Arial" w:cs="Arial"/>
          <w:sz w:val="23"/>
          <w:szCs w:val="23"/>
        </w:rPr>
        <w:t xml:space="preserve">(c) (1) A community recidivism and crime reduction service provider shall have a demonstrated history of providing services, as described in paragraph (2), to the target population during the five years immediately prior to the application for a grant awarded pursuant to this section. </w:t>
      </w:r>
    </w:p>
    <w:p w:rsidR="00D77CEB" w:rsidRPr="00D77CEB" w:rsidRDefault="00D77CEB" w:rsidP="00DE4C4C">
      <w:pPr>
        <w:pStyle w:val="Default"/>
        <w:spacing w:line="360" w:lineRule="auto"/>
        <w:ind w:firstLine="720"/>
        <w:rPr>
          <w:rFonts w:ascii="Arial" w:hAnsi="Arial" w:cs="Arial"/>
          <w:color w:val="auto"/>
          <w:sz w:val="23"/>
          <w:szCs w:val="23"/>
        </w:rPr>
      </w:pPr>
      <w:r w:rsidRPr="00D77CEB">
        <w:rPr>
          <w:rFonts w:ascii="Arial" w:hAnsi="Arial" w:cs="Arial"/>
          <w:sz w:val="23"/>
          <w:szCs w:val="23"/>
        </w:rPr>
        <w:t xml:space="preserve">(2) A community recidivism and crime reduction service provider shall provide services that are designed to enable persons to whom the services are provided to refrain from engaging in </w:t>
      </w:r>
      <w:r w:rsidRPr="00D77CEB">
        <w:rPr>
          <w:rFonts w:ascii="Arial" w:hAnsi="Arial" w:cs="Arial"/>
          <w:color w:val="auto"/>
          <w:sz w:val="23"/>
          <w:szCs w:val="23"/>
        </w:rPr>
        <w:t xml:space="preserve">crime, reconnect with their family members, and contribute to their communities. Community recidivism and crime reduction services may include all of the following: </w:t>
      </w:r>
      <w:r w:rsidR="00DE4C4C">
        <w:rPr>
          <w:rFonts w:ascii="Arial" w:hAnsi="Arial" w:cs="Arial"/>
          <w:color w:val="auto"/>
          <w:sz w:val="23"/>
          <w:szCs w:val="23"/>
        </w:rPr>
        <w:tab/>
      </w:r>
      <w:r w:rsidRPr="00D77CEB">
        <w:rPr>
          <w:rFonts w:ascii="Arial" w:hAnsi="Arial" w:cs="Arial"/>
          <w:color w:val="auto"/>
          <w:sz w:val="23"/>
          <w:szCs w:val="23"/>
        </w:rPr>
        <w:t xml:space="preserve">(A) Self-help groups.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(B) Individual or group assistance with basic life skills.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(C) Mentoring programs.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(D) Academic and educational services, including, but not limited to, services to enable the recipient to earn his or her high school diploma.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(E) Job training skills and employment.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(F) Truancy prevention programs.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(G) Literacy programs.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(H) Any other service that advances community recidivism and crime reduction efforts, as identified by the county board of supervisors and the Community Corrections Partnership.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(I) Individual or group assistance with referrals for any of the following: </w:t>
      </w:r>
    </w:p>
    <w:p w:rsidR="00D77CEB" w:rsidRPr="00D77CEB" w:rsidRDefault="00D77CEB" w:rsidP="00DE4C4C">
      <w:pPr>
        <w:pStyle w:val="Default"/>
        <w:spacing w:line="360" w:lineRule="auto"/>
        <w:ind w:left="1440" w:firstLine="720"/>
        <w:rPr>
          <w:rFonts w:ascii="Arial" w:hAnsi="Arial" w:cs="Arial"/>
          <w:color w:val="auto"/>
          <w:sz w:val="23"/>
          <w:szCs w:val="23"/>
        </w:rPr>
      </w:pPr>
      <w:r w:rsidRPr="00D77CEB">
        <w:rPr>
          <w:rFonts w:ascii="Arial" w:hAnsi="Arial" w:cs="Arial"/>
          <w:color w:val="auto"/>
          <w:sz w:val="23"/>
          <w:szCs w:val="23"/>
        </w:rPr>
        <w:t xml:space="preserve">(i) Mental and physical health assessments. </w:t>
      </w:r>
    </w:p>
    <w:p w:rsidR="00D77CEB" w:rsidRPr="00D77CEB" w:rsidRDefault="00D77CEB" w:rsidP="00DE4C4C">
      <w:pPr>
        <w:pStyle w:val="Default"/>
        <w:spacing w:line="360" w:lineRule="auto"/>
        <w:ind w:left="1440" w:firstLine="720"/>
        <w:rPr>
          <w:rFonts w:ascii="Arial" w:hAnsi="Arial" w:cs="Arial"/>
          <w:color w:val="auto"/>
          <w:sz w:val="23"/>
          <w:szCs w:val="23"/>
        </w:rPr>
      </w:pPr>
      <w:r w:rsidRPr="00D77CEB">
        <w:rPr>
          <w:rFonts w:ascii="Arial" w:hAnsi="Arial" w:cs="Arial"/>
          <w:color w:val="auto"/>
          <w:sz w:val="23"/>
          <w:szCs w:val="23"/>
        </w:rPr>
        <w:t xml:space="preserve">(ii) Counseling services. </w:t>
      </w:r>
    </w:p>
    <w:p w:rsidR="00D77CEB" w:rsidRPr="00D77CEB" w:rsidRDefault="00D77CEB" w:rsidP="00DE4C4C">
      <w:pPr>
        <w:pStyle w:val="Default"/>
        <w:spacing w:line="360" w:lineRule="auto"/>
        <w:ind w:left="1440" w:firstLine="720"/>
        <w:rPr>
          <w:rFonts w:ascii="Arial" w:hAnsi="Arial" w:cs="Arial"/>
          <w:color w:val="auto"/>
          <w:sz w:val="23"/>
          <w:szCs w:val="23"/>
        </w:rPr>
      </w:pPr>
      <w:r w:rsidRPr="00D77CEB">
        <w:rPr>
          <w:rFonts w:ascii="Arial" w:hAnsi="Arial" w:cs="Arial"/>
          <w:color w:val="auto"/>
          <w:sz w:val="23"/>
          <w:szCs w:val="23"/>
        </w:rPr>
        <w:t xml:space="preserve">(iii) Education and vocational programs. </w:t>
      </w:r>
    </w:p>
    <w:p w:rsidR="00D77CEB" w:rsidRPr="00D77CEB" w:rsidRDefault="00D77CEB" w:rsidP="00DE4C4C">
      <w:pPr>
        <w:pStyle w:val="Default"/>
        <w:spacing w:line="360" w:lineRule="auto"/>
        <w:ind w:left="1440" w:firstLine="720"/>
        <w:rPr>
          <w:rFonts w:ascii="Arial" w:hAnsi="Arial" w:cs="Arial"/>
          <w:color w:val="auto"/>
          <w:sz w:val="23"/>
          <w:szCs w:val="23"/>
        </w:rPr>
      </w:pPr>
      <w:r w:rsidRPr="00D77CEB">
        <w:rPr>
          <w:rFonts w:ascii="Arial" w:hAnsi="Arial" w:cs="Arial"/>
          <w:color w:val="auto"/>
          <w:sz w:val="23"/>
          <w:szCs w:val="23"/>
        </w:rPr>
        <w:t xml:space="preserve">(iv) Employment opportunities. </w:t>
      </w:r>
    </w:p>
    <w:p w:rsidR="00D77CEB" w:rsidRPr="00D77CEB" w:rsidRDefault="00D77CEB" w:rsidP="00DE4C4C">
      <w:pPr>
        <w:pStyle w:val="Default"/>
        <w:spacing w:line="360" w:lineRule="auto"/>
        <w:ind w:left="1440" w:firstLine="720"/>
        <w:rPr>
          <w:rFonts w:ascii="Arial" w:hAnsi="Arial" w:cs="Arial"/>
          <w:color w:val="auto"/>
          <w:sz w:val="23"/>
          <w:szCs w:val="23"/>
        </w:rPr>
      </w:pPr>
      <w:r w:rsidRPr="00D77CEB">
        <w:rPr>
          <w:rFonts w:ascii="Arial" w:hAnsi="Arial" w:cs="Arial"/>
          <w:color w:val="auto"/>
          <w:sz w:val="23"/>
          <w:szCs w:val="23"/>
        </w:rPr>
        <w:t xml:space="preserve">(v) Alcohol and drug treatment. </w:t>
      </w:r>
    </w:p>
    <w:p w:rsidR="00D77CEB" w:rsidRPr="00D77CEB" w:rsidRDefault="00D77CEB" w:rsidP="00DE4C4C">
      <w:pPr>
        <w:pStyle w:val="Default"/>
        <w:spacing w:line="360" w:lineRule="auto"/>
        <w:ind w:left="1440" w:firstLine="720"/>
        <w:rPr>
          <w:rFonts w:ascii="Arial" w:hAnsi="Arial" w:cs="Arial"/>
          <w:color w:val="auto"/>
          <w:sz w:val="23"/>
          <w:szCs w:val="23"/>
        </w:rPr>
      </w:pPr>
      <w:r w:rsidRPr="00D77CEB">
        <w:rPr>
          <w:rFonts w:ascii="Arial" w:hAnsi="Arial" w:cs="Arial"/>
          <w:color w:val="auto"/>
          <w:sz w:val="23"/>
          <w:szCs w:val="23"/>
        </w:rPr>
        <w:t xml:space="preserve">(vi) Health, wellness, fitness, and nutrition programs and services. </w:t>
      </w:r>
    </w:p>
    <w:p w:rsidR="00D77CEB" w:rsidRPr="00D77CEB" w:rsidRDefault="00D77CEB" w:rsidP="00DE4C4C">
      <w:pPr>
        <w:pStyle w:val="Default"/>
        <w:spacing w:line="360" w:lineRule="auto"/>
        <w:ind w:left="1440" w:firstLine="720"/>
        <w:rPr>
          <w:rFonts w:ascii="Arial" w:hAnsi="Arial" w:cs="Arial"/>
          <w:color w:val="auto"/>
          <w:sz w:val="23"/>
          <w:szCs w:val="23"/>
        </w:rPr>
      </w:pPr>
      <w:r w:rsidRPr="00D77CEB">
        <w:rPr>
          <w:rFonts w:ascii="Arial" w:hAnsi="Arial" w:cs="Arial"/>
          <w:color w:val="auto"/>
          <w:sz w:val="23"/>
          <w:szCs w:val="23"/>
        </w:rPr>
        <w:t xml:space="preserve">(vii) Personal finance and consumer skills programs and services. </w:t>
      </w:r>
    </w:p>
    <w:p w:rsidR="00D77CEB" w:rsidRPr="00D77CEB" w:rsidRDefault="00D77CEB" w:rsidP="00DE4C4C">
      <w:pPr>
        <w:pStyle w:val="Default"/>
        <w:spacing w:line="360" w:lineRule="auto"/>
        <w:ind w:left="1440" w:firstLine="720"/>
        <w:rPr>
          <w:rFonts w:ascii="Arial" w:hAnsi="Arial" w:cs="Arial"/>
          <w:color w:val="auto"/>
          <w:sz w:val="23"/>
          <w:szCs w:val="23"/>
        </w:rPr>
      </w:pPr>
      <w:r w:rsidRPr="00D77CEB">
        <w:rPr>
          <w:rFonts w:ascii="Arial" w:hAnsi="Arial" w:cs="Arial"/>
          <w:color w:val="auto"/>
          <w:sz w:val="23"/>
          <w:szCs w:val="23"/>
        </w:rPr>
        <w:t xml:space="preserve">(viii) Other personal growth and development programs to reduce recidivism. </w:t>
      </w:r>
    </w:p>
    <w:p w:rsidR="00D77CEB" w:rsidRPr="00D77CEB" w:rsidRDefault="00D77CEB" w:rsidP="00DE4C4C">
      <w:pPr>
        <w:pStyle w:val="Default"/>
        <w:spacing w:line="360" w:lineRule="auto"/>
        <w:ind w:left="1440" w:firstLine="720"/>
        <w:rPr>
          <w:rFonts w:ascii="Arial" w:hAnsi="Arial" w:cs="Arial"/>
          <w:color w:val="auto"/>
          <w:sz w:val="23"/>
          <w:szCs w:val="23"/>
        </w:rPr>
      </w:pPr>
      <w:r w:rsidRPr="00D77CEB">
        <w:rPr>
          <w:rFonts w:ascii="Arial" w:hAnsi="Arial" w:cs="Arial"/>
          <w:color w:val="auto"/>
          <w:sz w:val="23"/>
          <w:szCs w:val="23"/>
        </w:rPr>
        <w:t xml:space="preserve">(ix) Housing assistance. </w:t>
      </w:r>
    </w:p>
    <w:p w:rsidR="00D77CEB" w:rsidRPr="00D77CEB" w:rsidRDefault="00D77CEB" w:rsidP="00DE4C4C">
      <w:pPr>
        <w:pStyle w:val="Default"/>
        <w:spacing w:line="360" w:lineRule="auto"/>
        <w:ind w:firstLine="720"/>
        <w:rPr>
          <w:rFonts w:ascii="Arial" w:hAnsi="Arial" w:cs="Arial"/>
          <w:color w:val="auto"/>
          <w:sz w:val="23"/>
          <w:szCs w:val="23"/>
        </w:rPr>
      </w:pPr>
      <w:r w:rsidRPr="00D77CEB">
        <w:rPr>
          <w:rFonts w:ascii="Arial" w:hAnsi="Arial" w:cs="Arial"/>
          <w:color w:val="auto"/>
          <w:sz w:val="23"/>
          <w:szCs w:val="23"/>
        </w:rPr>
        <w:t xml:space="preserve">(d) </w:t>
      </w:r>
      <w:r w:rsidR="009C1EC1">
        <w:rPr>
          <w:rFonts w:ascii="Arial" w:hAnsi="Arial" w:cs="Arial"/>
          <w:color w:val="auto"/>
          <w:sz w:val="23"/>
          <w:szCs w:val="23"/>
        </w:rPr>
        <w:tab/>
      </w:r>
      <w:r w:rsidRPr="00D77CEB">
        <w:rPr>
          <w:rFonts w:ascii="Arial" w:hAnsi="Arial" w:cs="Arial"/>
          <w:color w:val="auto"/>
          <w:sz w:val="23"/>
          <w:szCs w:val="23"/>
        </w:rPr>
        <w:t xml:space="preserve">Pursuant to this section and upon agreement to accept funding from the Recidivism Reduction Fund, the board of supervisors, in collaboration with the county's Community Corrections Partnership, shall grant funds allocated to the county, as described in subdivision (a), to community recidivism and crime reduction service providers based on the needs of their community. </w:t>
      </w:r>
    </w:p>
    <w:p w:rsidR="00D77CEB" w:rsidRPr="00D77CEB" w:rsidRDefault="00D77CEB" w:rsidP="00DE4C4C">
      <w:pPr>
        <w:pStyle w:val="Default"/>
        <w:spacing w:line="360" w:lineRule="auto"/>
        <w:ind w:firstLine="720"/>
        <w:rPr>
          <w:rFonts w:ascii="Arial" w:hAnsi="Arial" w:cs="Arial"/>
          <w:color w:val="auto"/>
          <w:sz w:val="23"/>
          <w:szCs w:val="23"/>
        </w:rPr>
      </w:pPr>
      <w:r w:rsidRPr="00D77CEB">
        <w:rPr>
          <w:rFonts w:ascii="Arial" w:hAnsi="Arial" w:cs="Arial"/>
          <w:color w:val="auto"/>
          <w:sz w:val="23"/>
          <w:szCs w:val="23"/>
        </w:rPr>
        <w:t xml:space="preserve">(e) (1) The amount awarded to each community recidivism and crime reduction service provider by a county shall be based on the population of the county, as projected by the Department of Finance, and shall not exceed the following: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(A) One hundred thousand dollars ($100,000) in a county with a population of over 4,000,000 people.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(B) Fifty thousand dollars ($50,000) in a county with a population of 700,000 or more people but less than 4,000,000 people.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(C) Twenty five thousand dollars ($25,000) in a county with a population of 400,000 or more people but less than 700,000 people. </w:t>
      </w:r>
    </w:p>
    <w:p w:rsidR="00D77CEB" w:rsidRPr="00D77CEB" w:rsidRDefault="00D77CEB" w:rsidP="00DE4C4C">
      <w:pPr>
        <w:pStyle w:val="Default"/>
        <w:spacing w:line="360" w:lineRule="auto"/>
        <w:ind w:left="720" w:firstLine="720"/>
        <w:rPr>
          <w:rFonts w:ascii="Arial" w:hAnsi="Arial" w:cs="Arial"/>
          <w:color w:val="auto"/>
          <w:sz w:val="23"/>
          <w:szCs w:val="23"/>
        </w:rPr>
      </w:pPr>
      <w:r w:rsidRPr="00D77CEB">
        <w:rPr>
          <w:rFonts w:ascii="Arial" w:hAnsi="Arial" w:cs="Arial"/>
          <w:color w:val="auto"/>
          <w:sz w:val="23"/>
          <w:szCs w:val="23"/>
        </w:rPr>
        <w:t xml:space="preserve">(D) Ten thousand dollars ($10,000) in a county with a population of less than 400,000 people. </w:t>
      </w:r>
    </w:p>
    <w:p w:rsidR="00D77CEB" w:rsidRPr="00D77CEB" w:rsidRDefault="00D77CEB" w:rsidP="00DE4C4C">
      <w:pPr>
        <w:pStyle w:val="Default"/>
        <w:spacing w:line="360" w:lineRule="auto"/>
        <w:ind w:left="720"/>
        <w:rPr>
          <w:rFonts w:ascii="Arial" w:hAnsi="Arial" w:cs="Arial"/>
          <w:color w:val="auto"/>
          <w:sz w:val="23"/>
          <w:szCs w:val="23"/>
        </w:rPr>
      </w:pPr>
      <w:r w:rsidRPr="00D77CEB">
        <w:rPr>
          <w:rFonts w:ascii="Arial" w:hAnsi="Arial" w:cs="Arial"/>
          <w:color w:val="auto"/>
          <w:sz w:val="23"/>
          <w:szCs w:val="23"/>
        </w:rPr>
        <w:t xml:space="preserve">(2) The total amount of grants awarded to a single community recidivism and crime reduction service provider by all counties pursuant to this section shall not exceed one hundred thousand </w:t>
      </w:r>
      <w:r w:rsidR="009C1EC1">
        <w:rPr>
          <w:rFonts w:ascii="Arial" w:hAnsi="Arial" w:cs="Arial"/>
          <w:color w:val="auto"/>
          <w:sz w:val="23"/>
          <w:szCs w:val="23"/>
        </w:rPr>
        <w:t>d</w:t>
      </w:r>
      <w:r w:rsidR="009C1EC1" w:rsidRPr="00D77CEB">
        <w:rPr>
          <w:rFonts w:ascii="Arial" w:hAnsi="Arial" w:cs="Arial"/>
          <w:color w:val="auto"/>
          <w:sz w:val="23"/>
          <w:szCs w:val="23"/>
        </w:rPr>
        <w:t>ollars</w:t>
      </w:r>
      <w:r w:rsidRPr="00D77CEB">
        <w:rPr>
          <w:rFonts w:ascii="Arial" w:hAnsi="Arial" w:cs="Arial"/>
          <w:color w:val="auto"/>
          <w:sz w:val="23"/>
          <w:szCs w:val="23"/>
        </w:rPr>
        <w:t xml:space="preserve"> ($100,000). </w:t>
      </w:r>
    </w:p>
    <w:p w:rsidR="00D77CEB" w:rsidRPr="00D77CEB" w:rsidRDefault="00D77CEB" w:rsidP="00DE4C4C">
      <w:pPr>
        <w:pStyle w:val="Default"/>
        <w:spacing w:line="360" w:lineRule="auto"/>
        <w:ind w:firstLine="720"/>
        <w:rPr>
          <w:rFonts w:ascii="Arial" w:hAnsi="Arial" w:cs="Arial"/>
          <w:color w:val="auto"/>
          <w:sz w:val="23"/>
          <w:szCs w:val="23"/>
        </w:rPr>
      </w:pPr>
      <w:r w:rsidRPr="00D77CEB">
        <w:rPr>
          <w:rFonts w:ascii="Arial" w:hAnsi="Arial" w:cs="Arial"/>
          <w:color w:val="auto"/>
          <w:sz w:val="23"/>
          <w:szCs w:val="23"/>
        </w:rPr>
        <w:t xml:space="preserve">(f) The board of supervisors, in collaboration with the county's Community Corrections Partnership, shall establish minimum requirements, funding criteria, and procedures for the counties to award grants consistent with the criteria established in this section. </w:t>
      </w:r>
    </w:p>
    <w:p w:rsidR="00D77CEB" w:rsidRPr="00D77CEB" w:rsidRDefault="00D77CEB" w:rsidP="00DE4C4C">
      <w:pPr>
        <w:pStyle w:val="Default"/>
        <w:spacing w:line="360" w:lineRule="auto"/>
        <w:ind w:firstLine="720"/>
        <w:rPr>
          <w:rFonts w:ascii="Arial" w:hAnsi="Arial" w:cs="Arial"/>
          <w:color w:val="auto"/>
          <w:sz w:val="23"/>
          <w:szCs w:val="23"/>
        </w:rPr>
      </w:pPr>
      <w:r w:rsidRPr="00D77CEB">
        <w:rPr>
          <w:rFonts w:ascii="Arial" w:hAnsi="Arial" w:cs="Arial"/>
          <w:color w:val="auto"/>
          <w:sz w:val="23"/>
          <w:szCs w:val="23"/>
        </w:rPr>
        <w:t xml:space="preserve">(g) A community recidivism and crime reduction service provider that receives a grant under this section shall report to the county board of supervisors or the Community Corrections Partnership on the number of individuals served and the types of services provided, consistent with paragraph (2) of subdivision (c). The board of supervisors or the Community Corrections Partnership shall report to the Board of State and Community Corrections any information received under this subdivision from grant recipients. </w:t>
      </w:r>
    </w:p>
    <w:p w:rsidR="00D77CEB" w:rsidRPr="00D77CEB" w:rsidRDefault="00D77CEB" w:rsidP="00DE4C4C">
      <w:pPr>
        <w:pStyle w:val="Default"/>
        <w:spacing w:line="360" w:lineRule="auto"/>
        <w:ind w:firstLine="720"/>
        <w:rPr>
          <w:rFonts w:ascii="Arial" w:hAnsi="Arial" w:cs="Arial"/>
          <w:color w:val="auto"/>
          <w:sz w:val="23"/>
          <w:szCs w:val="23"/>
        </w:rPr>
      </w:pPr>
      <w:r w:rsidRPr="00D77CEB">
        <w:rPr>
          <w:rFonts w:ascii="Arial" w:hAnsi="Arial" w:cs="Arial"/>
          <w:color w:val="auto"/>
          <w:sz w:val="23"/>
          <w:szCs w:val="23"/>
        </w:rPr>
        <w:t xml:space="preserve">(h) Of the total amount granted to a county, up to 5 percent may be withheld by the board of supervisors or the Community Corrections Partnership for the payment of administrative costs. </w:t>
      </w:r>
    </w:p>
    <w:p w:rsidR="00D77CEB" w:rsidRPr="00657BB2" w:rsidRDefault="00D77CEB" w:rsidP="00DE4C4C">
      <w:pPr>
        <w:spacing w:line="360" w:lineRule="auto"/>
        <w:ind w:firstLine="720"/>
        <w:rPr>
          <w:sz w:val="23"/>
          <w:szCs w:val="23"/>
        </w:rPr>
      </w:pPr>
      <w:r w:rsidRPr="00D77CEB">
        <w:rPr>
          <w:sz w:val="23"/>
          <w:szCs w:val="23"/>
        </w:rPr>
        <w:t>(i) Any funds allocated to a county under this section shall be available for expenditure for a period of four years and any unexpended funds shall revert to the state General Fund at the end of the four-year period. Any funds not encumbered with a community recidivism and crime reduction service provider one year after allocation of grant funds to counties shall immediately revert to the state General Fund.</w:t>
      </w:r>
    </w:p>
    <w:sectPr w:rsidR="00D77CEB" w:rsidRPr="00657B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94" w:rsidRDefault="00634094" w:rsidP="0024147C">
      <w:r>
        <w:separator/>
      </w:r>
    </w:p>
  </w:endnote>
  <w:endnote w:type="continuationSeparator" w:id="0">
    <w:p w:rsidR="00634094" w:rsidRDefault="00634094" w:rsidP="0024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sz w:val="20"/>
        <w:szCs w:val="20"/>
      </w:rPr>
      <w:id w:val="-587858247"/>
      <w:docPartObj>
        <w:docPartGallery w:val="Page Numbers (Top of Page)"/>
        <w:docPartUnique/>
      </w:docPartObj>
    </w:sdtPr>
    <w:sdtEndPr>
      <w:rPr>
        <w:b/>
        <w:bCs/>
        <w:noProof/>
        <w:spacing w:val="0"/>
      </w:rPr>
    </w:sdtEndPr>
    <w:sdtContent>
      <w:p w:rsidR="009C1EC1" w:rsidRPr="00C75FC3" w:rsidRDefault="009C1EC1" w:rsidP="009C1EC1">
        <w:pPr>
          <w:pStyle w:val="Header"/>
          <w:pBdr>
            <w:bottom w:val="single" w:sz="4" w:space="1" w:color="D9D9D9" w:themeColor="background1" w:themeShade="D9"/>
          </w:pBdr>
          <w:rPr>
            <w:color w:val="808080" w:themeColor="background1" w:themeShade="80"/>
            <w:sz w:val="20"/>
            <w:szCs w:val="20"/>
          </w:rPr>
        </w:pPr>
        <w:r w:rsidRPr="00C75FC3">
          <w:rPr>
            <w:color w:val="808080" w:themeColor="background1" w:themeShade="80"/>
            <w:sz w:val="20"/>
            <w:szCs w:val="20"/>
          </w:rPr>
          <w:t>County of Mono – Community Recidivism and Crime Reduction Program</w:t>
        </w:r>
        <w:r>
          <w:rPr>
            <w:color w:val="808080" w:themeColor="background1" w:themeShade="80"/>
            <w:sz w:val="20"/>
            <w:szCs w:val="20"/>
          </w:rPr>
          <w:t xml:space="preserve"> </w:t>
        </w:r>
        <w:r w:rsidRPr="00C75FC3">
          <w:rPr>
            <w:color w:val="808080" w:themeColor="background1" w:themeShade="80"/>
            <w:sz w:val="20"/>
            <w:szCs w:val="20"/>
          </w:rPr>
          <w:t>I RFP 2015</w:t>
        </w:r>
        <w:r w:rsidRPr="00C75FC3">
          <w:rPr>
            <w:color w:val="808080" w:themeColor="background1" w:themeShade="80"/>
            <w:sz w:val="20"/>
            <w:szCs w:val="20"/>
          </w:rPr>
          <w:tab/>
          <w:t xml:space="preserve">Page | </w:t>
        </w:r>
        <w:r w:rsidRPr="00C75FC3">
          <w:rPr>
            <w:color w:val="808080" w:themeColor="background1" w:themeShade="80"/>
            <w:sz w:val="20"/>
            <w:szCs w:val="20"/>
          </w:rPr>
          <w:fldChar w:fldCharType="begin"/>
        </w:r>
        <w:r w:rsidRPr="00C75FC3">
          <w:rPr>
            <w:color w:val="808080" w:themeColor="background1" w:themeShade="80"/>
            <w:sz w:val="20"/>
            <w:szCs w:val="20"/>
          </w:rPr>
          <w:instrText xml:space="preserve"> PAGE   \* MERGEFORMAT </w:instrText>
        </w:r>
        <w:r w:rsidRPr="00C75FC3">
          <w:rPr>
            <w:color w:val="808080" w:themeColor="background1" w:themeShade="80"/>
            <w:sz w:val="20"/>
            <w:szCs w:val="20"/>
          </w:rPr>
          <w:fldChar w:fldCharType="separate"/>
        </w:r>
        <w:r w:rsidR="008B27EF">
          <w:rPr>
            <w:noProof/>
            <w:color w:val="808080" w:themeColor="background1" w:themeShade="80"/>
            <w:sz w:val="20"/>
            <w:szCs w:val="20"/>
          </w:rPr>
          <w:t>1</w:t>
        </w:r>
        <w:r w:rsidRPr="00C75FC3">
          <w:rPr>
            <w:color w:val="808080" w:themeColor="background1" w:themeShade="80"/>
            <w:sz w:val="20"/>
            <w:szCs w:val="20"/>
          </w:rPr>
          <w:fldChar w:fldCharType="end"/>
        </w:r>
      </w:p>
    </w:sdtContent>
  </w:sdt>
  <w:p w:rsidR="009C1EC1" w:rsidRDefault="009C1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94" w:rsidRDefault="00634094" w:rsidP="0024147C">
      <w:r>
        <w:separator/>
      </w:r>
    </w:p>
  </w:footnote>
  <w:footnote w:type="continuationSeparator" w:id="0">
    <w:p w:rsidR="00634094" w:rsidRDefault="00634094" w:rsidP="00241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0FCE"/>
    <w:multiLevelType w:val="hybridMultilevel"/>
    <w:tmpl w:val="8E7A64F6"/>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535EA3"/>
    <w:multiLevelType w:val="hybridMultilevel"/>
    <w:tmpl w:val="D23AADFC"/>
    <w:lvl w:ilvl="0" w:tplc="34527B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E5F53"/>
    <w:multiLevelType w:val="hybridMultilevel"/>
    <w:tmpl w:val="5C84A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67A1E"/>
    <w:multiLevelType w:val="hybridMultilevel"/>
    <w:tmpl w:val="C7AE101E"/>
    <w:lvl w:ilvl="0" w:tplc="61A6B1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16"/>
    <w:rsid w:val="00000FAD"/>
    <w:rsid w:val="001C2EEF"/>
    <w:rsid w:val="001E722F"/>
    <w:rsid w:val="0024147C"/>
    <w:rsid w:val="00272A35"/>
    <w:rsid w:val="00274D30"/>
    <w:rsid w:val="002E3BE7"/>
    <w:rsid w:val="00313B0F"/>
    <w:rsid w:val="00347095"/>
    <w:rsid w:val="003709A2"/>
    <w:rsid w:val="003737C0"/>
    <w:rsid w:val="0038432A"/>
    <w:rsid w:val="003B049F"/>
    <w:rsid w:val="003D5127"/>
    <w:rsid w:val="003E66E1"/>
    <w:rsid w:val="00417A39"/>
    <w:rsid w:val="004A6616"/>
    <w:rsid w:val="004E1056"/>
    <w:rsid w:val="00594731"/>
    <w:rsid w:val="006001DA"/>
    <w:rsid w:val="00634094"/>
    <w:rsid w:val="00657BB2"/>
    <w:rsid w:val="006A302F"/>
    <w:rsid w:val="0071055E"/>
    <w:rsid w:val="00770A83"/>
    <w:rsid w:val="0080704B"/>
    <w:rsid w:val="00841E3F"/>
    <w:rsid w:val="008670F3"/>
    <w:rsid w:val="008B0F60"/>
    <w:rsid w:val="008B27EF"/>
    <w:rsid w:val="009507CE"/>
    <w:rsid w:val="009C1EC1"/>
    <w:rsid w:val="00A23772"/>
    <w:rsid w:val="00B353E6"/>
    <w:rsid w:val="00B5519C"/>
    <w:rsid w:val="00D01C25"/>
    <w:rsid w:val="00D37CF0"/>
    <w:rsid w:val="00D77CEB"/>
    <w:rsid w:val="00D83A4D"/>
    <w:rsid w:val="00DE4C4C"/>
    <w:rsid w:val="00F20C57"/>
    <w:rsid w:val="00F4006C"/>
    <w:rsid w:val="00FD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86C1F-0F92-43B7-AB66-C29389F7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616"/>
    <w:rPr>
      <w:color w:val="0563C1" w:themeColor="hyperlink"/>
      <w:u w:val="single"/>
    </w:rPr>
  </w:style>
  <w:style w:type="table" w:styleId="TableGrid">
    <w:name w:val="Table Grid"/>
    <w:basedOn w:val="TableNormal"/>
    <w:uiPriority w:val="39"/>
    <w:rsid w:val="00FD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7CEB"/>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241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47C"/>
    <w:rPr>
      <w:rFonts w:ascii="Segoe UI" w:hAnsi="Segoe UI" w:cs="Segoe UI"/>
      <w:sz w:val="18"/>
      <w:szCs w:val="18"/>
    </w:rPr>
  </w:style>
  <w:style w:type="paragraph" w:styleId="Header">
    <w:name w:val="header"/>
    <w:basedOn w:val="Normal"/>
    <w:link w:val="HeaderChar"/>
    <w:uiPriority w:val="99"/>
    <w:unhideWhenUsed/>
    <w:rsid w:val="0024147C"/>
    <w:pPr>
      <w:tabs>
        <w:tab w:val="center" w:pos="4680"/>
        <w:tab w:val="right" w:pos="9360"/>
      </w:tabs>
    </w:pPr>
  </w:style>
  <w:style w:type="character" w:customStyle="1" w:styleId="HeaderChar">
    <w:name w:val="Header Char"/>
    <w:basedOn w:val="DefaultParagraphFont"/>
    <w:link w:val="Header"/>
    <w:uiPriority w:val="99"/>
    <w:rsid w:val="0024147C"/>
  </w:style>
  <w:style w:type="paragraph" w:styleId="Footer">
    <w:name w:val="footer"/>
    <w:basedOn w:val="Normal"/>
    <w:link w:val="FooterChar"/>
    <w:uiPriority w:val="99"/>
    <w:unhideWhenUsed/>
    <w:rsid w:val="0024147C"/>
    <w:pPr>
      <w:tabs>
        <w:tab w:val="center" w:pos="4680"/>
        <w:tab w:val="right" w:pos="9360"/>
      </w:tabs>
    </w:pPr>
  </w:style>
  <w:style w:type="character" w:customStyle="1" w:styleId="FooterChar">
    <w:name w:val="Footer Char"/>
    <w:basedOn w:val="DefaultParagraphFont"/>
    <w:link w:val="Footer"/>
    <w:uiPriority w:val="99"/>
    <w:rsid w:val="0024147C"/>
  </w:style>
  <w:style w:type="character" w:styleId="CommentReference">
    <w:name w:val="annotation reference"/>
    <w:basedOn w:val="DefaultParagraphFont"/>
    <w:uiPriority w:val="99"/>
    <w:semiHidden/>
    <w:unhideWhenUsed/>
    <w:rsid w:val="003D5127"/>
    <w:rPr>
      <w:sz w:val="16"/>
      <w:szCs w:val="16"/>
    </w:rPr>
  </w:style>
  <w:style w:type="paragraph" w:styleId="CommentText">
    <w:name w:val="annotation text"/>
    <w:basedOn w:val="Normal"/>
    <w:link w:val="CommentTextChar"/>
    <w:uiPriority w:val="99"/>
    <w:semiHidden/>
    <w:unhideWhenUsed/>
    <w:rsid w:val="003D5127"/>
    <w:rPr>
      <w:sz w:val="20"/>
      <w:szCs w:val="20"/>
    </w:rPr>
  </w:style>
  <w:style w:type="character" w:customStyle="1" w:styleId="CommentTextChar">
    <w:name w:val="Comment Text Char"/>
    <w:basedOn w:val="DefaultParagraphFont"/>
    <w:link w:val="CommentText"/>
    <w:uiPriority w:val="99"/>
    <w:semiHidden/>
    <w:rsid w:val="003D5127"/>
    <w:rPr>
      <w:sz w:val="20"/>
      <w:szCs w:val="20"/>
    </w:rPr>
  </w:style>
  <w:style w:type="paragraph" w:styleId="CommentSubject">
    <w:name w:val="annotation subject"/>
    <w:basedOn w:val="CommentText"/>
    <w:next w:val="CommentText"/>
    <w:link w:val="CommentSubjectChar"/>
    <w:uiPriority w:val="99"/>
    <w:semiHidden/>
    <w:unhideWhenUsed/>
    <w:rsid w:val="003D5127"/>
    <w:rPr>
      <w:b/>
      <w:bCs/>
    </w:rPr>
  </w:style>
  <w:style w:type="character" w:customStyle="1" w:styleId="CommentSubjectChar">
    <w:name w:val="Comment Subject Char"/>
    <w:basedOn w:val="CommentTextChar"/>
    <w:link w:val="CommentSubject"/>
    <w:uiPriority w:val="99"/>
    <w:semiHidden/>
    <w:rsid w:val="003D5127"/>
    <w:rPr>
      <w:b/>
      <w:bCs/>
      <w:sz w:val="20"/>
      <w:szCs w:val="20"/>
    </w:rPr>
  </w:style>
  <w:style w:type="paragraph" w:styleId="ListParagraph">
    <w:name w:val="List Paragraph"/>
    <w:basedOn w:val="Normal"/>
    <w:uiPriority w:val="34"/>
    <w:qFormat/>
    <w:rsid w:val="009C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346569">
      <w:bodyDiv w:val="1"/>
      <w:marLeft w:val="0"/>
      <w:marRight w:val="0"/>
      <w:marTop w:val="0"/>
      <w:marBottom w:val="0"/>
      <w:divBdr>
        <w:top w:val="none" w:sz="0" w:space="0" w:color="auto"/>
        <w:left w:val="none" w:sz="0" w:space="0" w:color="auto"/>
        <w:bottom w:val="none" w:sz="0" w:space="0" w:color="auto"/>
        <w:right w:val="none" w:sz="0" w:space="0" w:color="auto"/>
      </w:divBdr>
      <w:divsChild>
        <w:div w:id="272980930">
          <w:marLeft w:val="0"/>
          <w:marRight w:val="0"/>
          <w:marTop w:val="0"/>
          <w:marBottom w:val="0"/>
          <w:divBdr>
            <w:top w:val="none" w:sz="0" w:space="0" w:color="auto"/>
            <w:left w:val="none" w:sz="0" w:space="0" w:color="auto"/>
            <w:bottom w:val="none" w:sz="0" w:space="0" w:color="auto"/>
            <w:right w:val="none" w:sz="0" w:space="0" w:color="auto"/>
          </w:divBdr>
          <w:divsChild>
            <w:div w:id="1664317312">
              <w:marLeft w:val="0"/>
              <w:marRight w:val="0"/>
              <w:marTop w:val="0"/>
              <w:marBottom w:val="0"/>
              <w:divBdr>
                <w:top w:val="none" w:sz="0" w:space="0" w:color="auto"/>
                <w:left w:val="none" w:sz="0" w:space="0" w:color="auto"/>
                <w:bottom w:val="none" w:sz="0" w:space="0" w:color="auto"/>
                <w:right w:val="none" w:sz="0" w:space="0" w:color="auto"/>
              </w:divBdr>
              <w:divsChild>
                <w:div w:id="1298609825">
                  <w:marLeft w:val="0"/>
                  <w:marRight w:val="0"/>
                  <w:marTop w:val="0"/>
                  <w:marBottom w:val="0"/>
                  <w:divBdr>
                    <w:top w:val="none" w:sz="0" w:space="0" w:color="auto"/>
                    <w:left w:val="none" w:sz="0" w:space="0" w:color="auto"/>
                    <w:bottom w:val="none" w:sz="0" w:space="0" w:color="auto"/>
                    <w:right w:val="none" w:sz="0" w:space="0" w:color="auto"/>
                  </w:divBdr>
                  <w:divsChild>
                    <w:div w:id="540096845">
                      <w:marLeft w:val="90"/>
                      <w:marRight w:val="0"/>
                      <w:marTop w:val="0"/>
                      <w:marBottom w:val="0"/>
                      <w:divBdr>
                        <w:top w:val="none" w:sz="0" w:space="0" w:color="auto"/>
                        <w:left w:val="none" w:sz="0" w:space="0" w:color="auto"/>
                        <w:bottom w:val="none" w:sz="0" w:space="0" w:color="auto"/>
                        <w:right w:val="none" w:sz="0" w:space="0" w:color="auto"/>
                      </w:divBdr>
                      <w:divsChild>
                        <w:div w:id="151258950">
                          <w:marLeft w:val="0"/>
                          <w:marRight w:val="0"/>
                          <w:marTop w:val="0"/>
                          <w:marBottom w:val="0"/>
                          <w:divBdr>
                            <w:top w:val="none" w:sz="0" w:space="0" w:color="auto"/>
                            <w:left w:val="none" w:sz="0" w:space="0" w:color="auto"/>
                            <w:bottom w:val="none" w:sz="0" w:space="0" w:color="auto"/>
                            <w:right w:val="none" w:sz="0" w:space="0" w:color="auto"/>
                          </w:divBdr>
                          <w:divsChild>
                            <w:div w:id="1263151744">
                              <w:marLeft w:val="0"/>
                              <w:marRight w:val="0"/>
                              <w:marTop w:val="0"/>
                              <w:marBottom w:val="0"/>
                              <w:divBdr>
                                <w:top w:val="none" w:sz="0" w:space="0" w:color="auto"/>
                                <w:left w:val="none" w:sz="0" w:space="0" w:color="auto"/>
                                <w:bottom w:val="none" w:sz="0" w:space="0" w:color="auto"/>
                                <w:right w:val="none" w:sz="0" w:space="0" w:color="auto"/>
                              </w:divBdr>
                              <w:divsChild>
                                <w:div w:id="2120297831">
                                  <w:marLeft w:val="0"/>
                                  <w:marRight w:val="0"/>
                                  <w:marTop w:val="0"/>
                                  <w:marBottom w:val="0"/>
                                  <w:divBdr>
                                    <w:top w:val="none" w:sz="0" w:space="0" w:color="auto"/>
                                    <w:left w:val="none" w:sz="0" w:space="0" w:color="auto"/>
                                    <w:bottom w:val="none" w:sz="0" w:space="0" w:color="auto"/>
                                    <w:right w:val="none" w:sz="0" w:space="0" w:color="auto"/>
                                  </w:divBdr>
                                  <w:divsChild>
                                    <w:div w:id="1762528247">
                                      <w:marLeft w:val="0"/>
                                      <w:marRight w:val="0"/>
                                      <w:marTop w:val="0"/>
                                      <w:marBottom w:val="0"/>
                                      <w:divBdr>
                                        <w:top w:val="none" w:sz="0" w:space="0" w:color="auto"/>
                                        <w:left w:val="none" w:sz="0" w:space="0" w:color="auto"/>
                                        <w:bottom w:val="none" w:sz="0" w:space="0" w:color="auto"/>
                                        <w:right w:val="none" w:sz="0" w:space="0" w:color="auto"/>
                                      </w:divBdr>
                                      <w:divsChild>
                                        <w:div w:id="297995571">
                                          <w:marLeft w:val="0"/>
                                          <w:marRight w:val="0"/>
                                          <w:marTop w:val="0"/>
                                          <w:marBottom w:val="0"/>
                                          <w:divBdr>
                                            <w:top w:val="none" w:sz="0" w:space="0" w:color="auto"/>
                                            <w:left w:val="none" w:sz="0" w:space="0" w:color="auto"/>
                                            <w:bottom w:val="none" w:sz="0" w:space="0" w:color="auto"/>
                                            <w:right w:val="none" w:sz="0" w:space="0" w:color="auto"/>
                                          </w:divBdr>
                                          <w:divsChild>
                                            <w:div w:id="2013602075">
                                              <w:marLeft w:val="0"/>
                                              <w:marRight w:val="0"/>
                                              <w:marTop w:val="0"/>
                                              <w:marBottom w:val="0"/>
                                              <w:divBdr>
                                                <w:top w:val="none" w:sz="0" w:space="0" w:color="auto"/>
                                                <w:left w:val="none" w:sz="0" w:space="0" w:color="auto"/>
                                                <w:bottom w:val="none" w:sz="0" w:space="0" w:color="auto"/>
                                                <w:right w:val="none" w:sz="0" w:space="0" w:color="auto"/>
                                              </w:divBdr>
                                              <w:divsChild>
                                                <w:div w:id="253785793">
                                                  <w:marLeft w:val="0"/>
                                                  <w:marRight w:val="0"/>
                                                  <w:marTop w:val="0"/>
                                                  <w:marBottom w:val="0"/>
                                                  <w:divBdr>
                                                    <w:top w:val="none" w:sz="0" w:space="0" w:color="auto"/>
                                                    <w:left w:val="none" w:sz="0" w:space="0" w:color="auto"/>
                                                    <w:bottom w:val="none" w:sz="0" w:space="0" w:color="auto"/>
                                                    <w:right w:val="none" w:sz="0" w:space="0" w:color="auto"/>
                                                  </w:divBdr>
                                                  <w:divsChild>
                                                    <w:div w:id="3561545">
                                                      <w:marLeft w:val="0"/>
                                                      <w:marRight w:val="0"/>
                                                      <w:marTop w:val="0"/>
                                                      <w:marBottom w:val="0"/>
                                                      <w:divBdr>
                                                        <w:top w:val="none" w:sz="0" w:space="0" w:color="auto"/>
                                                        <w:left w:val="none" w:sz="0" w:space="0" w:color="auto"/>
                                                        <w:bottom w:val="none" w:sz="0" w:space="0" w:color="auto"/>
                                                        <w:right w:val="none" w:sz="0" w:space="0" w:color="auto"/>
                                                      </w:divBdr>
                                                      <w:divsChild>
                                                        <w:div w:id="1413313214">
                                                          <w:marLeft w:val="0"/>
                                                          <w:marRight w:val="0"/>
                                                          <w:marTop w:val="0"/>
                                                          <w:marBottom w:val="0"/>
                                                          <w:divBdr>
                                                            <w:top w:val="none" w:sz="0" w:space="0" w:color="auto"/>
                                                            <w:left w:val="none" w:sz="0" w:space="0" w:color="auto"/>
                                                            <w:bottom w:val="none" w:sz="0" w:space="0" w:color="auto"/>
                                                            <w:right w:val="none" w:sz="0" w:space="0" w:color="auto"/>
                                                          </w:divBdr>
                                                          <w:divsChild>
                                                            <w:div w:id="1035689996">
                                                              <w:marLeft w:val="0"/>
                                                              <w:marRight w:val="0"/>
                                                              <w:marTop w:val="0"/>
                                                              <w:marBottom w:val="0"/>
                                                              <w:divBdr>
                                                                <w:top w:val="none" w:sz="0" w:space="0" w:color="auto"/>
                                                                <w:left w:val="none" w:sz="0" w:space="0" w:color="auto"/>
                                                                <w:bottom w:val="none" w:sz="0" w:space="0" w:color="auto"/>
                                                                <w:right w:val="none" w:sz="0" w:space="0" w:color="auto"/>
                                                              </w:divBdr>
                                                              <w:divsChild>
                                                                <w:div w:id="1125080112">
                                                                  <w:marLeft w:val="0"/>
                                                                  <w:marRight w:val="0"/>
                                                                  <w:marTop w:val="0"/>
                                                                  <w:marBottom w:val="0"/>
                                                                  <w:divBdr>
                                                                    <w:top w:val="none" w:sz="0" w:space="0" w:color="auto"/>
                                                                    <w:left w:val="none" w:sz="0" w:space="0" w:color="auto"/>
                                                                    <w:bottom w:val="none" w:sz="0" w:space="0" w:color="auto"/>
                                                                    <w:right w:val="none" w:sz="0" w:space="0" w:color="auto"/>
                                                                  </w:divBdr>
                                                                  <w:divsChild>
                                                                    <w:div w:id="7219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1569770">
      <w:bodyDiv w:val="1"/>
      <w:marLeft w:val="0"/>
      <w:marRight w:val="0"/>
      <w:marTop w:val="0"/>
      <w:marBottom w:val="0"/>
      <w:divBdr>
        <w:top w:val="none" w:sz="0" w:space="0" w:color="auto"/>
        <w:left w:val="none" w:sz="0" w:space="0" w:color="auto"/>
        <w:bottom w:val="none" w:sz="0" w:space="0" w:color="auto"/>
        <w:right w:val="none" w:sz="0" w:space="0" w:color="auto"/>
      </w:divBdr>
    </w:div>
    <w:div w:id="12906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humiston@mono.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CF306-AFB2-4408-989F-485F813C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3022</Words>
  <Characters>17230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Mono County</Company>
  <LinksUpToDate>false</LinksUpToDate>
  <CharactersWithSpaces>20212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Erin Van Kampen</cp:lastModifiedBy>
  <cp:revision>2</cp:revision>
  <cp:lastPrinted>2015-09-15T15:40:00Z</cp:lastPrinted>
  <dcterms:created xsi:type="dcterms:W3CDTF">2015-10-15T21:46:00Z</dcterms:created>
  <dcterms:modified xsi:type="dcterms:W3CDTF">2015-10-15T21:46:00Z</dcterms:modified>
</cp:coreProperties>
</file>